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C0EC1" w:rsidP="005F1E24">
            <w:pPr>
              <w:pStyle w:val="afe"/>
              <w:ind w:left="34" w:firstLine="0"/>
              <w:jc w:val="center"/>
              <w:rPr>
                <w:szCs w:val="24"/>
              </w:rPr>
            </w:pPr>
            <w:r>
              <w:rPr>
                <w:szCs w:val="24"/>
              </w:rPr>
              <w:t>90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AC0EC1" w:rsidRDefault="007D4C50" w:rsidP="00282BE3">
            <w:pPr>
              <w:pStyle w:val="afe"/>
              <w:tabs>
                <w:tab w:val="clear" w:pos="1980"/>
              </w:tabs>
              <w:ind w:left="0" w:firstLine="0"/>
              <w:rPr>
                <w:szCs w:val="24"/>
              </w:rPr>
            </w:pPr>
            <w:r w:rsidRPr="007D4C50">
              <w:rPr>
                <w:szCs w:val="24"/>
              </w:rPr>
              <w:t>Опыт выполнения подрядных работ в области стр</w:t>
            </w:r>
            <w:r w:rsidRPr="007D4C50">
              <w:rPr>
                <w:szCs w:val="24"/>
              </w:rPr>
              <w:t>о</w:t>
            </w:r>
            <w:r w:rsidRPr="007D4C50">
              <w:rPr>
                <w:szCs w:val="24"/>
              </w:rPr>
              <w:t>ительства и реконструкции теплотрасс и систем в</w:t>
            </w:r>
            <w:r w:rsidRPr="007D4C50">
              <w:rPr>
                <w:szCs w:val="24"/>
              </w:rPr>
              <w:t>о</w:t>
            </w:r>
            <w:r w:rsidRPr="007D4C50">
              <w:rPr>
                <w:szCs w:val="24"/>
              </w:rPr>
              <w:t>доснабжения</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lastRenderedPageBreak/>
              <w:t>ке</w:t>
            </w:r>
            <w:r>
              <w:t>)</w:t>
            </w:r>
          </w:p>
        </w:tc>
        <w:tc>
          <w:tcPr>
            <w:tcW w:w="1286" w:type="dxa"/>
          </w:tcPr>
          <w:p w:rsidR="00E15BE5" w:rsidRPr="001B3EE3" w:rsidRDefault="00E15BE5" w:rsidP="007E1494">
            <w:pPr>
              <w:jc w:val="both"/>
              <w:rPr>
                <w:b/>
              </w:rPr>
            </w:pPr>
            <w:r>
              <w:rPr>
                <w:b/>
              </w:rPr>
              <w:lastRenderedPageBreak/>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lastRenderedPageBreak/>
              <w:t>мальным гарантийным сроком предложенным участником процедуры закупки</w:t>
            </w:r>
          </w:p>
        </w:tc>
        <w:tc>
          <w:tcPr>
            <w:tcW w:w="2977" w:type="dxa"/>
          </w:tcPr>
          <w:p w:rsidR="00E15BE5" w:rsidRPr="00A4788C" w:rsidRDefault="00E15BE5" w:rsidP="007E1494">
            <w:pPr>
              <w:jc w:val="both"/>
            </w:pPr>
            <w:r>
              <w:lastRenderedPageBreak/>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rsidR="00C81E51">
              <w:t xml:space="preserve">зан не в установленных </w:t>
            </w:r>
            <w:r w:rsidR="00C81E51">
              <w:lastRenderedPageBreak/>
              <w:t xml:space="preserve">единицах </w:t>
            </w:r>
            <w:r>
              <w:t>измерения, участник получает 0 ба</w:t>
            </w:r>
            <w:r>
              <w:t>л</w:t>
            </w:r>
            <w:r>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Pr="00C81E51" w:rsidRDefault="00C81E51" w:rsidP="006A7C5D">
      <w:pPr>
        <w:ind w:firstLine="567"/>
        <w:jc w:val="both"/>
      </w:pPr>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007D4C50">
        <w:rPr>
          <w:rFonts w:ascii="Times New Roman" w:hAnsi="Times New Roman"/>
          <w:szCs w:val="24"/>
        </w:rPr>
        <w:t>. Критерий «</w:t>
      </w:r>
      <w:r w:rsidR="007D4C50" w:rsidRPr="007D4C50">
        <w:rPr>
          <w:rFonts w:ascii="Times New Roman" w:hAnsi="Times New Roman"/>
          <w:szCs w:val="24"/>
        </w:rPr>
        <w:t>Опыт выполнения подрядных работ в области строительства и р</w:t>
      </w:r>
      <w:r w:rsidR="007D4C50" w:rsidRPr="007D4C50">
        <w:rPr>
          <w:rFonts w:ascii="Times New Roman" w:hAnsi="Times New Roman"/>
          <w:szCs w:val="24"/>
        </w:rPr>
        <w:t>е</w:t>
      </w:r>
      <w:r w:rsidR="007D4C50" w:rsidRPr="007D4C50">
        <w:rPr>
          <w:rFonts w:ascii="Times New Roman" w:hAnsi="Times New Roman"/>
          <w:szCs w:val="24"/>
        </w:rPr>
        <w:t>конструкции теплотрасс и систем водоснабж</w:t>
      </w:r>
      <w:r w:rsidR="007D4C50" w:rsidRPr="007D4C50">
        <w:rPr>
          <w:rFonts w:ascii="Times New Roman" w:hAnsi="Times New Roman"/>
          <w:szCs w:val="24"/>
        </w:rPr>
        <w:t>е</w:t>
      </w:r>
      <w:r w:rsidR="007D4C50" w:rsidRPr="007D4C50">
        <w:rPr>
          <w:rFonts w:ascii="Times New Roman" w:hAnsi="Times New Roman"/>
          <w:szCs w:val="24"/>
        </w:rPr>
        <w:t>ния</w:t>
      </w:r>
      <w:r w:rsidRPr="007D4C50">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п/п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оценки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7D4C50" w:rsidP="00834CC4">
            <w:r w:rsidRPr="007D4C50">
              <w:t>Опыт выполнения подрядных работ в области строител</w:t>
            </w:r>
            <w:r w:rsidRPr="007D4C50">
              <w:t>ь</w:t>
            </w:r>
            <w:r w:rsidRPr="007D4C50">
              <w:t>ства и реконстру</w:t>
            </w:r>
            <w:r w:rsidRPr="007D4C50">
              <w:t>к</w:t>
            </w:r>
            <w:r w:rsidRPr="007D4C50">
              <w:t>ции теплотрасс и систем водосна</w:t>
            </w:r>
            <w:r w:rsidRPr="007D4C50">
              <w:t>б</w:t>
            </w:r>
            <w:r w:rsidRPr="007D4C50">
              <w:t>жения</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Указать опыт выполнения подрядных работ</w:t>
            </w:r>
          </w:p>
        </w:tc>
        <w:tc>
          <w:tcPr>
            <w:tcW w:w="1984" w:type="dxa"/>
          </w:tcPr>
          <w:p w:rsidR="00C81E51" w:rsidRPr="008C0186" w:rsidRDefault="00C81E51" w:rsidP="007D4C50">
            <w:pPr>
              <w:jc w:val="both"/>
            </w:pPr>
            <w:r w:rsidRPr="008C0186">
              <w:t>Указать срок</w:t>
            </w:r>
            <w:r>
              <w:t xml:space="preserve"> </w:t>
            </w:r>
            <w:r w:rsidR="007D4C50">
              <w:t xml:space="preserve">выполнения </w:t>
            </w:r>
            <w:r w:rsidR="007D4C50" w:rsidRPr="007D4C50">
              <w:t>подрядных работ в области стро</w:t>
            </w:r>
            <w:r w:rsidR="007D4C50" w:rsidRPr="007D4C50">
              <w:t>и</w:t>
            </w:r>
            <w:r w:rsidR="007D4C50" w:rsidRPr="007D4C50">
              <w:t>тельства и р</w:t>
            </w:r>
            <w:r w:rsidR="007D4C50" w:rsidRPr="007D4C50">
              <w:t>е</w:t>
            </w:r>
            <w:r w:rsidR="007D4C50" w:rsidRPr="007D4C50">
              <w:t>конструкции теплотрасс и с</w:t>
            </w:r>
            <w:r w:rsidR="007D4C50" w:rsidRPr="007D4C50">
              <w:t>и</w:t>
            </w:r>
            <w:r w:rsidR="007D4C50" w:rsidRPr="007D4C50">
              <w:t>стем водосна</w:t>
            </w:r>
            <w:r w:rsidR="007D4C50" w:rsidRPr="007D4C50">
              <w:t>б</w:t>
            </w:r>
            <w:r w:rsidR="007D4C50" w:rsidRPr="007D4C50">
              <w:t>жения</w:t>
            </w:r>
            <w:r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C81E51" w:rsidRPr="00C81E51" w:rsidRDefault="00C81E51"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115861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1158612"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p w:rsidR="00AC0EC1" w:rsidRDefault="00AC0EC1" w:rsidP="00AC0EC1">
      <w:pPr>
        <w:ind w:firstLine="567"/>
        <w:jc w:val="both"/>
      </w:pPr>
      <w:r>
        <w:t xml:space="preserve">3.3. </w:t>
      </w:r>
      <w:r w:rsidRPr="00A4788C">
        <w:t xml:space="preserve">Оценка заявок по критерию </w:t>
      </w:r>
      <w:r w:rsidRPr="00A4788C">
        <w:rPr>
          <w:b/>
        </w:rPr>
        <w:t>«</w:t>
      </w:r>
      <w:r>
        <w:t>Опыт выполнения подрядных работ в области прот</w:t>
      </w:r>
      <w:r>
        <w:t>и</w:t>
      </w:r>
      <w:r>
        <w:t>вопожарной безопасности</w:t>
      </w:r>
      <w:r w:rsidRPr="00A4788C">
        <w:rPr>
          <w:b/>
        </w:rPr>
        <w:t>»</w:t>
      </w:r>
    </w:p>
    <w:p w:rsidR="00AC0EC1" w:rsidRDefault="00AC0EC1" w:rsidP="00AC0EC1">
      <w:pPr>
        <w:ind w:firstLine="567"/>
        <w:jc w:val="both"/>
      </w:pPr>
      <w:r w:rsidRPr="00A4788C">
        <w:t>Рейтинг, присуждаемый i-й заявке по критерию «</w:t>
      </w:r>
      <w:r w:rsidRPr="008C0186">
        <w:t>Опыт работы предприятия-производителя товара</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№п/п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7D4C50" w:rsidP="00282BE3">
            <w:r w:rsidRPr="007D4C50">
              <w:t>Опыт выполнения подрядных работ в области строител</w:t>
            </w:r>
            <w:r w:rsidRPr="007D4C50">
              <w:t>ь</w:t>
            </w:r>
            <w:r w:rsidRPr="007D4C50">
              <w:t>ства и реконструкции тепл</w:t>
            </w:r>
            <w:r w:rsidRPr="007D4C50">
              <w:t>о</w:t>
            </w:r>
            <w:r w:rsidRPr="007D4C50">
              <w:t>трасс и систем водоснабж</w:t>
            </w:r>
            <w:r w:rsidRPr="007D4C50">
              <w:t>е</w:t>
            </w:r>
            <w:r w:rsidRPr="007D4C50">
              <w:t>ния</w:t>
            </w:r>
            <w:bookmarkStart w:id="3" w:name="_GoBack"/>
            <w:bookmarkEnd w:id="3"/>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p w:rsidR="00AC0EC1" w:rsidRPr="00F64FED" w:rsidRDefault="00AC0EC1" w:rsidP="00282BE3">
            <w:r>
              <w:t>Менее 2-х лет – 0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 в области противопожарной безопасности</w:t>
      </w:r>
      <w:r w:rsidRPr="00A4788C">
        <w:rPr>
          <w:color w:val="000000"/>
        </w:rPr>
        <w:t>», умножается на соответствующую указанному критерию значимость.</w:t>
      </w:r>
    </w:p>
    <w:sectPr w:rsidR="00AC0EC1"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7CF" w:rsidRDefault="008B77CF">
      <w:r>
        <w:separator/>
      </w:r>
    </w:p>
  </w:endnote>
  <w:endnote w:type="continuationSeparator" w:id="0">
    <w:p w:rsidR="008B77CF" w:rsidRDefault="008B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7CF" w:rsidRDefault="008B77CF">
      <w:r>
        <w:separator/>
      </w:r>
    </w:p>
  </w:footnote>
  <w:footnote w:type="continuationSeparator" w:id="0">
    <w:p w:rsidR="008B77CF" w:rsidRDefault="008B7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D4C50">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4C50"/>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B77CF"/>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30D3D-1445-45CC-8223-65008A579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2</cp:revision>
  <cp:lastPrinted>2011-10-03T13:01:00Z</cp:lastPrinted>
  <dcterms:created xsi:type="dcterms:W3CDTF">2013-05-27T05:17:00Z</dcterms:created>
  <dcterms:modified xsi:type="dcterms:W3CDTF">2013-05-27T05:17:00Z</dcterms:modified>
</cp:coreProperties>
</file>