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61" w:rsidRDefault="00935961" w:rsidP="00921790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935961" w:rsidRDefault="0093596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517AF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Pr="00517AF2" w:rsidRDefault="00921790" w:rsidP="00517A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F2">
        <w:rPr>
          <w:rFonts w:ascii="Times New Roman" w:hAnsi="Times New Roman" w:cs="Times New Roman"/>
          <w:b/>
          <w:sz w:val="28"/>
          <w:szCs w:val="28"/>
        </w:rPr>
        <w:t>Тех</w:t>
      </w:r>
      <w:r w:rsidR="00517AF2" w:rsidRPr="00517AF2">
        <w:rPr>
          <w:rFonts w:ascii="Times New Roman" w:hAnsi="Times New Roman" w:cs="Times New Roman"/>
          <w:b/>
          <w:sz w:val="28"/>
          <w:szCs w:val="28"/>
        </w:rPr>
        <w:t>ническое задание</w:t>
      </w:r>
    </w:p>
    <w:p w:rsidR="00921790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закупку оптических </w:t>
      </w:r>
      <w:r w:rsidR="0022667F">
        <w:rPr>
          <w:rFonts w:ascii="Times New Roman" w:hAnsi="Times New Roman" w:cs="Times New Roman"/>
          <w:sz w:val="28"/>
          <w:szCs w:val="28"/>
        </w:rPr>
        <w:t>приемников для сетей КТВ</w:t>
      </w:r>
    </w:p>
    <w:p w:rsidR="00517AF2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0095" w:rsidRDefault="00410095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Уфа 2014</w:t>
      </w:r>
    </w:p>
    <w:p w:rsidR="00517AF2" w:rsidRDefault="00517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621E" w:rsidRPr="0022667F" w:rsidRDefault="00B2621E" w:rsidP="00323DE0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lastRenderedPageBreak/>
        <w:t xml:space="preserve">Общие требования к </w:t>
      </w:r>
      <w:r w:rsidR="00323DE0">
        <w:rPr>
          <w:rFonts w:ascii="Times New Roman" w:hAnsi="Times New Roman" w:cs="Times New Roman"/>
          <w:sz w:val="24"/>
          <w:szCs w:val="24"/>
        </w:rPr>
        <w:t>приемникам</w:t>
      </w:r>
      <w:r w:rsidRPr="00323DE0">
        <w:rPr>
          <w:rFonts w:ascii="Times New Roman" w:hAnsi="Times New Roman" w:cs="Times New Roman"/>
          <w:sz w:val="24"/>
          <w:szCs w:val="24"/>
        </w:rPr>
        <w:t>.</w:t>
      </w:r>
    </w:p>
    <w:p w:rsidR="00323DE0" w:rsidRPr="0022667F" w:rsidRDefault="00323DE0" w:rsidP="00323D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1" w:name="_Toc159229842"/>
      <w:bookmarkStart w:id="2" w:name="_Toc266971667"/>
      <w:r w:rsidRPr="00323DE0">
        <w:rPr>
          <w:rFonts w:ascii="Times New Roman" w:hAnsi="Times New Roman" w:cs="Times New Roman"/>
          <w:sz w:val="24"/>
          <w:szCs w:val="24"/>
        </w:rPr>
        <w:t xml:space="preserve">Общие требования к </w:t>
      </w:r>
      <w:bookmarkEnd w:id="1"/>
      <w:bookmarkEnd w:id="2"/>
      <w:r w:rsidRPr="00323DE0">
        <w:rPr>
          <w:rFonts w:ascii="Times New Roman" w:hAnsi="Times New Roman" w:cs="Times New Roman"/>
          <w:sz w:val="24"/>
          <w:szCs w:val="24"/>
        </w:rPr>
        <w:t>оптическим приемникам.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Характеристики оборудования должны соответствовать настоящим техническим требованиям и заявленным в технической документации значениям параметров при температуре от -40 до +50</w:t>
      </w:r>
      <w:proofErr w:type="gramStart"/>
      <w:r w:rsidRPr="00323DE0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323DE0">
        <w:rPr>
          <w:rFonts w:ascii="Times New Roman" w:hAnsi="Times New Roman" w:cs="Times New Roman"/>
          <w:sz w:val="24"/>
          <w:szCs w:val="24"/>
        </w:rPr>
        <w:t xml:space="preserve"> (при относительной влажности до 98%);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Оптические приемники должны иметь возможность обеспечения электропитанием 50 Гц  ~180-250В переменного тока;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Предпочтительно наличие цифровых или жидкокристаллических индикаторов для возможности визуального контроля параметров сигнала (уровень входной оптической мощности, выходной уровень радиочастотного сигнала, настройки эквалайзера и проч.);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Класс защиты корпуса оптического приемника: выше IP53;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Гарантийный период на поставляемое оборудование должен составлять не менее 24 месяцев </w:t>
      </w:r>
      <w:proofErr w:type="gramStart"/>
      <w:r w:rsidRPr="00323DE0">
        <w:rPr>
          <w:rFonts w:ascii="Times New Roman" w:hAnsi="Times New Roman" w:cs="Times New Roman"/>
          <w:sz w:val="24"/>
          <w:szCs w:val="24"/>
        </w:rPr>
        <w:t>с даты приемки</w:t>
      </w:r>
      <w:proofErr w:type="gramEnd"/>
      <w:r w:rsidRPr="00323DE0">
        <w:rPr>
          <w:rFonts w:ascii="Times New Roman" w:hAnsi="Times New Roman" w:cs="Times New Roman"/>
          <w:sz w:val="24"/>
          <w:szCs w:val="24"/>
        </w:rPr>
        <w:t xml:space="preserve"> оборудования или не менее 36 месяцев с даты поставки оборудования;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Среднее время наработки на отказ должно быть не менее 50000 часов после ввода в эксплуатацию;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Оптические приемники должны иметь действующие сертификаты соответствия Министерства связи и массовых коммуникаций РФ.</w:t>
      </w:r>
    </w:p>
    <w:p w:rsidR="00323DE0" w:rsidRPr="00323DE0" w:rsidRDefault="00323DE0" w:rsidP="00323DE0">
      <w:pPr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3" w:name="_Toc159229845"/>
      <w:bookmarkStart w:id="4" w:name="_Toc266971668"/>
      <w:r w:rsidRPr="00323DE0">
        <w:rPr>
          <w:rFonts w:ascii="Times New Roman" w:hAnsi="Times New Roman" w:cs="Times New Roman"/>
          <w:sz w:val="24"/>
          <w:szCs w:val="24"/>
        </w:rPr>
        <w:t xml:space="preserve">Функциональные требования к </w:t>
      </w:r>
      <w:bookmarkEnd w:id="3"/>
      <w:bookmarkEnd w:id="4"/>
      <w:r w:rsidRPr="00323DE0">
        <w:rPr>
          <w:rFonts w:ascii="Times New Roman" w:hAnsi="Times New Roman" w:cs="Times New Roman"/>
          <w:sz w:val="24"/>
          <w:szCs w:val="24"/>
        </w:rPr>
        <w:t>оптическим приемникам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Количество RF-выходов: 2 (основной и контрольный с уровнем -30 дБ);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Количество оптических входов: 1 или 2 (с ручным/автоматическим дистанционным переключением);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Тип входного оптического разъема: SC/APC; тип выходного ВЧ разъема: F-гнездо;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Длина волны входного оптического излучения: от 1200 до 1600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Номинальный диапазон входной оптической мощности: от -13 до +3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Номинальный диапазон входной оптической мощности для системы АРУ: -8…+2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Полоса пропускания радиочастотного сигнала (диапазон частот) от 45 до 862 МГц;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Неравномерность амплитудно-частотной характеристики: не хуже </w:t>
      </w:r>
      <w:r w:rsidRPr="00323DE0">
        <w:rPr>
          <w:rFonts w:ascii="Times New Roman" w:hAnsi="Times New Roman" w:cs="Times New Roman"/>
          <w:sz w:val="24"/>
          <w:szCs w:val="24"/>
        </w:rPr>
        <w:sym w:font="Symbol" w:char="F0B1"/>
      </w:r>
      <w:r w:rsidRPr="00323DE0">
        <w:rPr>
          <w:rFonts w:ascii="Times New Roman" w:hAnsi="Times New Roman" w:cs="Times New Roman"/>
          <w:sz w:val="24"/>
          <w:szCs w:val="24"/>
        </w:rPr>
        <w:t>0,7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Уровень выходного сигнала (несущей изображения): не менее 114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дБмкВ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/канал (42 канала CENELEC; 3,5% OMI, при CTB (-60 дБ), CSO (-60 дБ));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Диапазон регулировки эквалайзера (или регулируемый наклон кабельного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эквалайзирования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): 0…&gt;15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Интермодуляционные искажения второго порядка (CSO):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Интермодуляционные искажения третьего порядка (CTB):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Уровень перекрёстной модуляции (XPM) не более -65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Возвратные потери на выходе, дБ:  ≥ 16 (47...550 МГц), ≥ 14 (550...862 МГц);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Диапазон регулировки уровня выходного ВЧ сигнала (</w:t>
      </w:r>
      <w:proofErr w:type="gramStart"/>
      <w:r w:rsidRPr="00323DE0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3DE0">
        <w:rPr>
          <w:rFonts w:ascii="Times New Roman" w:hAnsi="Times New Roman" w:cs="Times New Roman"/>
          <w:sz w:val="24"/>
          <w:szCs w:val="24"/>
        </w:rPr>
        <w:t>АРУ</w:t>
      </w:r>
      <w:proofErr w:type="gramEnd"/>
      <w:r w:rsidRPr="00323DE0">
        <w:rPr>
          <w:rFonts w:ascii="Times New Roman" w:hAnsi="Times New Roman" w:cs="Times New Roman"/>
          <w:sz w:val="24"/>
          <w:szCs w:val="24"/>
        </w:rPr>
        <w:t>): 0…&gt;20 дБ;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Эквивалентный шумовой ток приемника,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/</w:t>
      </w:r>
      <w:r w:rsidRPr="00323DE0">
        <w:rPr>
          <w:rFonts w:ascii="Times New Roman" w:hAnsi="Times New Roman" w:cs="Times New Roman"/>
          <w:sz w:val="24"/>
          <w:szCs w:val="24"/>
        </w:rPr>
        <w:sym w:font="Symbol" w:char="F0D6"/>
      </w:r>
      <w:r w:rsidRPr="00323DE0">
        <w:rPr>
          <w:rFonts w:ascii="Times New Roman" w:hAnsi="Times New Roman" w:cs="Times New Roman"/>
          <w:sz w:val="24"/>
          <w:szCs w:val="24"/>
        </w:rPr>
        <w:t>Гц: менее 5;</w:t>
      </w:r>
    </w:p>
    <w:p w:rsidR="00323DE0" w:rsidRPr="00323DE0" w:rsidRDefault="00323DE0" w:rsidP="00323DE0">
      <w:pPr>
        <w:rPr>
          <w:rFonts w:ascii="Times New Roman" w:hAnsi="Times New Roman" w:cs="Times New Roman"/>
          <w:sz w:val="24"/>
          <w:szCs w:val="24"/>
        </w:rPr>
      </w:pPr>
      <w:bookmarkStart w:id="5" w:name="_Toc266971669"/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Требования к организации удаленного управления и мониторинга </w:t>
      </w:r>
      <w:bookmarkEnd w:id="5"/>
      <w:r w:rsidRPr="00323DE0">
        <w:rPr>
          <w:rFonts w:ascii="Times New Roman" w:hAnsi="Times New Roman" w:cs="Times New Roman"/>
          <w:sz w:val="24"/>
          <w:szCs w:val="24"/>
        </w:rPr>
        <w:t>оптическими приемниками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Оборудование должно поддерживать возможность удаленного управления по протоколу SNMP (v.1, v.2) и HTTP (</w:t>
      </w:r>
      <w:r w:rsidRPr="00323DE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323DE0">
        <w:rPr>
          <w:rFonts w:ascii="Times New Roman" w:hAnsi="Times New Roman" w:cs="Times New Roman"/>
          <w:sz w:val="24"/>
          <w:szCs w:val="24"/>
        </w:rPr>
        <w:t>-интерфейс).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Поставщик оборудования предоставляет базы данных MIB с возможностью интеграции их в систему управления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Castle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Rock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SNMP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Manager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DE0" w:rsidRPr="00323DE0" w:rsidRDefault="00323DE0" w:rsidP="00323DE0">
      <w:pPr>
        <w:numPr>
          <w:ilvl w:val="1"/>
          <w:numId w:val="4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-интерфейсе должна быть реализована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lastRenderedPageBreak/>
        <w:t>а) возможность установки параметров: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режимов работы и порогов системы стабилизации уровня выходного сигнала;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режимов работы и порогов системы резервного переключения входного оптического сигнала;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уровней мощности выходного сигнала и затухания на встроенных аттенюаторах,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настройка уровней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эквалайзирования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возможность установки/изменения сетевых настроек устройства,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возможность </w:t>
      </w:r>
      <w:proofErr w:type="gramStart"/>
      <w:r w:rsidRPr="00323DE0">
        <w:rPr>
          <w:rFonts w:ascii="Times New Roman" w:hAnsi="Times New Roman" w:cs="Times New Roman"/>
          <w:sz w:val="24"/>
          <w:szCs w:val="24"/>
        </w:rPr>
        <w:t>выставления порогов срабатывания сигнализации различного уровня критичности</w:t>
      </w:r>
      <w:proofErr w:type="gramEnd"/>
      <w:r w:rsidRPr="00323DE0">
        <w:rPr>
          <w:rFonts w:ascii="Times New Roman" w:hAnsi="Times New Roman" w:cs="Times New Roman"/>
          <w:sz w:val="24"/>
          <w:szCs w:val="24"/>
        </w:rPr>
        <w:t>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контроля доступа пользователей;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б) возможность мониторинга/просмотра: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фактического уровня мощности выходного сигнала оптического приемника;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значения оптической мощности на входных портах;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текущего режима работы устройства по режиму стабилизации, по режиму резервного переключения входного сигнала;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- внутренней температуры оптического приемника; 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журнала событий;</w:t>
      </w:r>
    </w:p>
    <w:p w:rsidR="00323DE0" w:rsidRPr="00323DE0" w:rsidRDefault="00323DE0" w:rsidP="00323D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Требования к технической документации на оптические приемники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 xml:space="preserve">4.1 Документация должна соответствовать версии поставляемого оборудования и предоставляться на электронных (CD-ROM) или печатных носителях на русском языке. 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323DE0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23DE0">
        <w:rPr>
          <w:rFonts w:ascii="Times New Roman" w:hAnsi="Times New Roman" w:cs="Times New Roman"/>
          <w:sz w:val="24"/>
          <w:szCs w:val="24"/>
        </w:rPr>
        <w:t xml:space="preserve"> состав поставляемой с оборудованием технической документации должны быть включены следующие документы: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Техническое описание на каждый вид оборудования;</w:t>
      </w:r>
    </w:p>
    <w:p w:rsidR="00323DE0" w:rsidRPr="00323DE0" w:rsidRDefault="00323DE0" w:rsidP="00323DE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Руководство по эксплуатации, включающее в себя рекомендации по проведению регламентных работ на каждый вид оборудования;</w:t>
      </w:r>
    </w:p>
    <w:p w:rsidR="00323DE0" w:rsidRPr="00323DE0" w:rsidRDefault="00323DE0" w:rsidP="00323D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- Инструкция по монтажу, настройке, администрированию и управлению на каждый вид оборудования</w:t>
      </w:r>
    </w:p>
    <w:p w:rsidR="00323DE0" w:rsidRPr="00323DE0" w:rsidRDefault="00323DE0" w:rsidP="00323DE0">
      <w:pPr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4.3</w:t>
      </w:r>
      <w:proofErr w:type="gramStart"/>
      <w:r w:rsidRPr="00323DE0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323DE0">
        <w:rPr>
          <w:rFonts w:ascii="Times New Roman" w:hAnsi="Times New Roman" w:cs="Times New Roman"/>
          <w:sz w:val="24"/>
          <w:szCs w:val="24"/>
        </w:rPr>
        <w:t xml:space="preserve">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323DE0" w:rsidRPr="00323DE0" w:rsidRDefault="00323DE0" w:rsidP="00323D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Требования к обеспечению запасными частями к оборудованию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5.1 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5.2 Срок завершения продаж (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End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Sale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 приобретаемого оборудования должен быть не менее 3 лет с момента приобретения.</w:t>
      </w:r>
    </w:p>
    <w:p w:rsidR="00323DE0" w:rsidRPr="00323DE0" w:rsidRDefault="00323DE0" w:rsidP="00323DE0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23DE0">
        <w:rPr>
          <w:rFonts w:ascii="Times New Roman" w:hAnsi="Times New Roman" w:cs="Times New Roman"/>
          <w:sz w:val="24"/>
          <w:szCs w:val="24"/>
        </w:rPr>
        <w:t>5.3 Срок завершения производства и технической поддержки (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End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3DE0">
        <w:rPr>
          <w:rFonts w:ascii="Times New Roman" w:hAnsi="Times New Roman" w:cs="Times New Roman"/>
          <w:sz w:val="24"/>
          <w:szCs w:val="24"/>
        </w:rPr>
        <w:t>Life</w:t>
      </w:r>
      <w:proofErr w:type="spellEnd"/>
      <w:r w:rsidRPr="00323DE0">
        <w:rPr>
          <w:rFonts w:ascii="Times New Roman" w:hAnsi="Times New Roman" w:cs="Times New Roman"/>
          <w:sz w:val="24"/>
          <w:szCs w:val="24"/>
        </w:rPr>
        <w:t>) приобретенного оборудования должен быть не менее 5 лет.</w:t>
      </w:r>
    </w:p>
    <w:sectPr w:rsidR="00323DE0" w:rsidRPr="00323DE0" w:rsidSect="0080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1">
    <w:nsid w:val="1DDB0B98"/>
    <w:multiLevelType w:val="hybridMultilevel"/>
    <w:tmpl w:val="8046882E"/>
    <w:lvl w:ilvl="0" w:tplc="C568C1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7C5DEC"/>
    <w:multiLevelType w:val="hybridMultilevel"/>
    <w:tmpl w:val="392C9C9E"/>
    <w:lvl w:ilvl="0" w:tplc="73EEF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2A"/>
    <w:rsid w:val="00010068"/>
    <w:rsid w:val="0003362E"/>
    <w:rsid w:val="00077A0E"/>
    <w:rsid w:val="000B1E14"/>
    <w:rsid w:val="000B2058"/>
    <w:rsid w:val="00107C91"/>
    <w:rsid w:val="00133A4F"/>
    <w:rsid w:val="00140408"/>
    <w:rsid w:val="0015669B"/>
    <w:rsid w:val="0016512F"/>
    <w:rsid w:val="0017241B"/>
    <w:rsid w:val="001854B2"/>
    <w:rsid w:val="00192F32"/>
    <w:rsid w:val="001B6629"/>
    <w:rsid w:val="001C34B6"/>
    <w:rsid w:val="001E0F01"/>
    <w:rsid w:val="001F0640"/>
    <w:rsid w:val="0022667F"/>
    <w:rsid w:val="00231FFA"/>
    <w:rsid w:val="002638A0"/>
    <w:rsid w:val="00323DE0"/>
    <w:rsid w:val="00340896"/>
    <w:rsid w:val="00365D8C"/>
    <w:rsid w:val="0039108D"/>
    <w:rsid w:val="003B0E3B"/>
    <w:rsid w:val="003C28DB"/>
    <w:rsid w:val="003C45F1"/>
    <w:rsid w:val="003E6C78"/>
    <w:rsid w:val="00410095"/>
    <w:rsid w:val="004368F8"/>
    <w:rsid w:val="00456A26"/>
    <w:rsid w:val="00482491"/>
    <w:rsid w:val="004A2235"/>
    <w:rsid w:val="004A43C1"/>
    <w:rsid w:val="004D17AD"/>
    <w:rsid w:val="004E32CB"/>
    <w:rsid w:val="004E43A5"/>
    <w:rsid w:val="00517AF2"/>
    <w:rsid w:val="00535851"/>
    <w:rsid w:val="00564DAA"/>
    <w:rsid w:val="00585214"/>
    <w:rsid w:val="00585350"/>
    <w:rsid w:val="005A3FFA"/>
    <w:rsid w:val="005B5CCD"/>
    <w:rsid w:val="005B6846"/>
    <w:rsid w:val="005C1A6E"/>
    <w:rsid w:val="005C79B7"/>
    <w:rsid w:val="006204BE"/>
    <w:rsid w:val="00622B94"/>
    <w:rsid w:val="006273C3"/>
    <w:rsid w:val="00657B12"/>
    <w:rsid w:val="0067760D"/>
    <w:rsid w:val="00682B78"/>
    <w:rsid w:val="006C320B"/>
    <w:rsid w:val="007044FF"/>
    <w:rsid w:val="007123A0"/>
    <w:rsid w:val="007222D8"/>
    <w:rsid w:val="007260ED"/>
    <w:rsid w:val="00747797"/>
    <w:rsid w:val="00771387"/>
    <w:rsid w:val="0079669B"/>
    <w:rsid w:val="007A5385"/>
    <w:rsid w:val="007F6DF5"/>
    <w:rsid w:val="00800473"/>
    <w:rsid w:val="008055CB"/>
    <w:rsid w:val="00861E79"/>
    <w:rsid w:val="008637E8"/>
    <w:rsid w:val="008A3CE7"/>
    <w:rsid w:val="008C7746"/>
    <w:rsid w:val="008F1463"/>
    <w:rsid w:val="008F6777"/>
    <w:rsid w:val="00912B52"/>
    <w:rsid w:val="00921790"/>
    <w:rsid w:val="009338CD"/>
    <w:rsid w:val="00935961"/>
    <w:rsid w:val="00943D12"/>
    <w:rsid w:val="00980ECD"/>
    <w:rsid w:val="009952ED"/>
    <w:rsid w:val="009B12D4"/>
    <w:rsid w:val="009D560B"/>
    <w:rsid w:val="009F11EC"/>
    <w:rsid w:val="00A01FCA"/>
    <w:rsid w:val="00A12D4F"/>
    <w:rsid w:val="00A15AF0"/>
    <w:rsid w:val="00A43B53"/>
    <w:rsid w:val="00A4587B"/>
    <w:rsid w:val="00A51DF2"/>
    <w:rsid w:val="00A8451E"/>
    <w:rsid w:val="00A84EEC"/>
    <w:rsid w:val="00AA4F97"/>
    <w:rsid w:val="00AE502A"/>
    <w:rsid w:val="00B04DA3"/>
    <w:rsid w:val="00B17963"/>
    <w:rsid w:val="00B2621E"/>
    <w:rsid w:val="00B36EBF"/>
    <w:rsid w:val="00B4088A"/>
    <w:rsid w:val="00B537C4"/>
    <w:rsid w:val="00B84940"/>
    <w:rsid w:val="00B943D0"/>
    <w:rsid w:val="00BA156C"/>
    <w:rsid w:val="00BA5919"/>
    <w:rsid w:val="00BA7580"/>
    <w:rsid w:val="00BB23DF"/>
    <w:rsid w:val="00BD6C92"/>
    <w:rsid w:val="00BE418A"/>
    <w:rsid w:val="00C216C6"/>
    <w:rsid w:val="00C34B28"/>
    <w:rsid w:val="00C44364"/>
    <w:rsid w:val="00C62852"/>
    <w:rsid w:val="00C62C1F"/>
    <w:rsid w:val="00C6576F"/>
    <w:rsid w:val="00CC2108"/>
    <w:rsid w:val="00D04897"/>
    <w:rsid w:val="00D24CEE"/>
    <w:rsid w:val="00D608C3"/>
    <w:rsid w:val="00DF5BD0"/>
    <w:rsid w:val="00E014ED"/>
    <w:rsid w:val="00E05713"/>
    <w:rsid w:val="00E05D24"/>
    <w:rsid w:val="00E1135B"/>
    <w:rsid w:val="00E328C3"/>
    <w:rsid w:val="00E60DCF"/>
    <w:rsid w:val="00E76D1C"/>
    <w:rsid w:val="00EE150E"/>
    <w:rsid w:val="00F04A6B"/>
    <w:rsid w:val="00F317B5"/>
    <w:rsid w:val="00F6005F"/>
    <w:rsid w:val="00F60147"/>
    <w:rsid w:val="00F90631"/>
    <w:rsid w:val="00F936E9"/>
    <w:rsid w:val="00FC4D59"/>
    <w:rsid w:val="00FD3BA4"/>
    <w:rsid w:val="00FE7579"/>
    <w:rsid w:val="00FF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F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23DE0"/>
    <w:pPr>
      <w:spacing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F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23DE0"/>
    <w:pPr>
      <w:spacing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D90A4-F52F-49CB-9EFD-557B6A873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Мигранова Регина Фангизовна</cp:lastModifiedBy>
  <cp:revision>2</cp:revision>
  <cp:lastPrinted>2014-01-23T10:57:00Z</cp:lastPrinted>
  <dcterms:created xsi:type="dcterms:W3CDTF">2014-03-14T06:09:00Z</dcterms:created>
  <dcterms:modified xsi:type="dcterms:W3CDTF">2014-03-14T06:09:00Z</dcterms:modified>
</cp:coreProperties>
</file>