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459C0">
        <w:rPr>
          <w:rStyle w:val="defaultdocbaseattributestyle1"/>
          <w:rFonts w:ascii="Times New Roman" w:hAnsi="Times New Roman" w:cs="Times New Roman"/>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459C0">
        <w:rPr>
          <w:rFonts w:ascii="Times New Roman" w:hAnsi="Times New Roman" w:cs="Times New Roman"/>
        </w:rPr>
        <w:t xml:space="preserve">. </w:t>
      </w:r>
      <w:r w:rsidR="00823B4A" w:rsidRPr="00C459C0">
        <w:rPr>
          <w:rFonts w:ascii="Times New Roman" w:hAnsi="Times New Roman" w:cs="Times New Roman"/>
          <w:lang w:eastAsia="en-US"/>
        </w:rPr>
        <w:t>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67054A" w:rsidP="00E22A3E">
      <w:pPr>
        <w:pStyle w:val="western"/>
        <w:numPr>
          <w:ilvl w:val="2"/>
          <w:numId w:val="16"/>
        </w:numPr>
        <w:spacing w:before="0" w:after="120"/>
        <w:ind w:firstLine="709"/>
        <w:rPr>
          <w:rFonts w:ascii="Times New Roman" w:hAnsi="Times New Roman" w:cs="Times New Roman"/>
          <w:lang w:eastAsia="en-US"/>
        </w:rPr>
      </w:pPr>
      <w:r w:rsidRPr="0067054A">
        <w:rPr>
          <w:rFonts w:ascii="Times New Roman" w:hAnsi="Times New Roman" w:cs="Times New Roman"/>
          <w:lang w:eastAsia="en-US"/>
        </w:rPr>
        <w:t>Покупатель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rPr>
          <w:rFonts w:ascii="Times New Roman" w:hAnsi="Times New Roman" w:cs="Times New Roman"/>
          <w:lang w:eastAsia="en-US"/>
        </w:rPr>
        <w:t>.</w:t>
      </w:r>
      <w:r w:rsidR="0018568D">
        <w:rPr>
          <w:rStyle w:val="aff4"/>
          <w:rFonts w:ascii="Times New Roman" w:hAnsi="Times New Roman"/>
          <w:lang w:eastAsia="en-US"/>
        </w:rPr>
        <w:footnoteReference w:id="1"/>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A60D5" w:rsidRPr="00C459C0" w:rsidRDefault="00AA60D5" w:rsidP="006C2E51">
      <w:pPr>
        <w:pStyle w:val="western"/>
        <w:numPr>
          <w:ilvl w:val="1"/>
          <w:numId w:val="16"/>
        </w:numPr>
        <w:spacing w:before="0" w:after="120"/>
        <w:ind w:firstLine="709"/>
        <w:rPr>
          <w:rStyle w:val="defaultdocbaseattributestyle1"/>
          <w:rFonts w:ascii="Times New Roman" w:hAnsi="Times New Roman" w:cs="Times New Roman"/>
          <w:sz w:val="24"/>
          <w:szCs w:val="24"/>
        </w:rPr>
      </w:pPr>
      <w:r w:rsidRPr="00C459C0">
        <w:rPr>
          <w:rStyle w:val="defaultdocbaseattributestyle1"/>
          <w:rFonts w:ascii="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Pr="006C2E51">
        <w:rPr>
          <w:rFonts w:ascii="Times New Roman" w:hAnsi="Times New Roman" w:cs="Times New Roman"/>
        </w:rPr>
        <w:lastRenderedPageBreak/>
        <w:t xml:space="preserve">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351023153" w:edGrp="everyone"/>
      <w:r w:rsidRPr="002D0B36">
        <w:rPr>
          <w:rFonts w:ascii="Times New Roman" w:hAnsi="Times New Roman" w:cs="Times New Roman"/>
          <w:lang w:eastAsia="en-US"/>
        </w:rPr>
        <w:t>пяти процентов</w:t>
      </w:r>
      <w:permEnd w:id="35102315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37698364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376983640"/>
      <w:r w:rsidRPr="002D0B36">
        <w:rPr>
          <w:rFonts w:ascii="Times New Roman" w:hAnsi="Times New Roman" w:cs="Times New Roman"/>
          <w:lang w:eastAsia="en-US"/>
        </w:rPr>
        <w:t xml:space="preserve"> (</w:t>
      </w:r>
      <w:permStart w:id="67673620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676736203"/>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193743002" w:edGrp="everyone"/>
      <w:r w:rsidRPr="002D0B36">
        <w:rPr>
          <w:rFonts w:ascii="Times New Roman" w:hAnsi="Times New Roman" w:cs="Times New Roman"/>
        </w:rPr>
        <w:t>20</w:t>
      </w:r>
      <w:proofErr w:type="gramStart"/>
      <w:r w:rsidRPr="002D0B36">
        <w:rPr>
          <w:rFonts w:ascii="Times New Roman" w:hAnsi="Times New Roman" w:cs="Times New Roman"/>
        </w:rPr>
        <w:t>%</w:t>
      </w:r>
      <w:permEnd w:id="119374300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lastRenderedPageBreak/>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8D101D">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26789E">
        <w:rPr>
          <w:rFonts w:ascii="Times New Roman" w:hAnsi="Times New Roman" w:cs="Times New Roman"/>
          <w:lang w:eastAsia="en-US"/>
        </w:rPr>
        <w:t>36</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9568F3" w:rsidRDefault="00823B4A" w:rsidP="009568F3">
      <w:pPr>
        <w:pStyle w:val="western"/>
        <w:numPr>
          <w:ilvl w:val="2"/>
          <w:numId w:val="21"/>
        </w:numPr>
        <w:spacing w:before="0" w:after="120"/>
        <w:rPr>
          <w:rFonts w:ascii="Times New Roman" w:hAnsi="Times New Roman" w:cs="Times New Roman"/>
          <w:lang w:eastAsia="en-US"/>
        </w:rPr>
      </w:pPr>
      <w:r w:rsidRPr="006C2E51">
        <w:rPr>
          <w:rFonts w:ascii="Times New Roman" w:hAnsi="Times New Roman" w:cs="Times New Roman"/>
          <w:lang w:eastAsia="en-US"/>
        </w:rPr>
        <w:t>Приложение №</w:t>
      </w:r>
      <w:r w:rsidR="009568F3">
        <w:rPr>
          <w:rFonts w:ascii="Times New Roman" w:hAnsi="Times New Roman" w:cs="Times New Roman"/>
          <w:lang w:eastAsia="en-US"/>
        </w:rPr>
        <w:t xml:space="preserve"> </w:t>
      </w:r>
      <w:r w:rsidRPr="006C2E51">
        <w:rPr>
          <w:rFonts w:ascii="Times New Roman" w:hAnsi="Times New Roman" w:cs="Times New Roman"/>
          <w:lang w:eastAsia="en-US"/>
        </w:rPr>
        <w:t xml:space="preserve">3 </w:t>
      </w:r>
      <w:r w:rsidR="009568F3">
        <w:rPr>
          <w:rFonts w:ascii="Times New Roman" w:hAnsi="Times New Roman" w:cs="Times New Roman"/>
          <w:lang w:eastAsia="en-US"/>
        </w:rPr>
        <w:t>Техническое задание.</w:t>
      </w:r>
    </w:p>
    <w:p w:rsidR="00823B4A" w:rsidRPr="006C2E51" w:rsidRDefault="009568F3" w:rsidP="009568F3">
      <w:pPr>
        <w:pStyle w:val="western"/>
        <w:numPr>
          <w:ilvl w:val="2"/>
          <w:numId w:val="21"/>
        </w:numPr>
        <w:spacing w:before="0" w:after="120"/>
        <w:rPr>
          <w:rFonts w:ascii="Times New Roman" w:hAnsi="Times New Roman" w:cs="Times New Roman"/>
          <w:lang w:eastAsia="en-US"/>
        </w:rPr>
      </w:pPr>
      <w:r>
        <w:rPr>
          <w:rFonts w:ascii="Times New Roman" w:hAnsi="Times New Roman" w:cs="Times New Roman"/>
          <w:lang w:eastAsia="en-US"/>
        </w:rPr>
        <w:t>Приложение № 4</w:t>
      </w:r>
      <w:r w:rsidR="001E1717" w:rsidRPr="006C2E51">
        <w:rPr>
          <w:rFonts w:ascii="Times New Roman" w:hAnsi="Times New Roman" w:cs="Times New Roman"/>
          <w:lang w:eastAsia="en-US"/>
        </w:rPr>
        <w:t xml:space="preserve"> «</w:t>
      </w:r>
      <w:proofErr w:type="gramStart"/>
      <w:r w:rsidR="00823B4A" w:rsidRPr="006C2E51">
        <w:rPr>
          <w:rFonts w:ascii="Times New Roman" w:hAnsi="Times New Roman" w:cs="Times New Roman"/>
          <w:lang w:eastAsia="en-US"/>
        </w:rPr>
        <w:t>Антикоррупционная  оговорка</w:t>
      </w:r>
      <w:proofErr w:type="gramEnd"/>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5F50C1" w:rsidRDefault="005F50C1" w:rsidP="0020748F">
            <w:pPr>
              <w:jc w:val="center"/>
              <w:rPr>
                <w:rFonts w:eastAsia="MS Mincho"/>
                <w:lang w:val="en-US"/>
              </w:rPr>
            </w:pPr>
            <w:r>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7</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Default="005F50C1" w:rsidP="0020748F">
            <w:pPr>
              <w:jc w:val="center"/>
              <w:rPr>
                <w:rFonts w:eastAsia="MS Mincho"/>
                <w:lang w:val="en-US"/>
              </w:rPr>
            </w:pPr>
            <w:r>
              <w:rPr>
                <w:rFonts w:eastAsia="MS Mincho"/>
                <w:lang w:val="en-US"/>
              </w:rPr>
              <w:t>8</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r w:rsidR="00EF6ED7"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F6ED7" w:rsidRPr="00EF6ED7" w:rsidRDefault="00EF6ED7" w:rsidP="0020748F">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EF6ED7" w:rsidRPr="00081346" w:rsidRDefault="00EF6ED7"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EF6ED7" w:rsidRPr="006C2E51" w:rsidRDefault="00EF6ED7" w:rsidP="0020748F">
            <w:pPr>
              <w:jc w:val="center"/>
              <w:rPr>
                <w:color w:val="000000"/>
              </w:rPr>
            </w:pPr>
          </w:p>
        </w:tc>
      </w:tr>
    </w:tbl>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551D0">
        <w:rPr>
          <w:rFonts w:eastAsia="MS Mincho"/>
          <w:lang w:eastAsia="ja-JP"/>
        </w:rPr>
        <w:t>3</w:t>
      </w:r>
      <w:r w:rsidR="00DC3269" w:rsidRPr="00635E56">
        <w:rPr>
          <w:rFonts w:eastAsia="MS Mincho"/>
          <w:lang w:eastAsia="ja-JP"/>
        </w:rPr>
        <w:t>0 (</w:t>
      </w:r>
      <w:r w:rsidR="00D551D0">
        <w:rPr>
          <w:rFonts w:eastAsia="MS Mincho"/>
          <w:lang w:eastAsia="ja-JP"/>
        </w:rPr>
        <w:t>тридцати</w:t>
      </w:r>
      <w:r w:rsidR="00DC3269" w:rsidRPr="00635E56">
        <w:rPr>
          <w:rFonts w:eastAsia="MS Mincho"/>
          <w:lang w:eastAsia="ja-JP"/>
        </w:rPr>
        <w:t>)</w:t>
      </w:r>
      <w:r w:rsidRPr="00635E56">
        <w:rPr>
          <w:rFonts w:eastAsia="MS Mincho"/>
          <w:lang w:eastAsia="ja-JP"/>
        </w:rPr>
        <w:t xml:space="preserve"> календарных дней </w:t>
      </w:r>
      <w:r w:rsidR="004878E5">
        <w:rPr>
          <w:rFonts w:eastAsia="MS Mincho"/>
          <w:lang w:eastAsia="ja-JP"/>
        </w:rPr>
        <w:t xml:space="preserve">с </w:t>
      </w:r>
      <w:r w:rsidR="005312A1">
        <w:rPr>
          <w:rFonts w:eastAsia="MS Mincho"/>
          <w:lang w:eastAsia="ja-JP"/>
        </w:rPr>
        <w:t xml:space="preserve">момента </w:t>
      </w:r>
      <w:r w:rsidR="005312A1" w:rsidRPr="00635E56">
        <w:rPr>
          <w:rFonts w:eastAsia="MS Mincho"/>
          <w:lang w:eastAsia="ja-JP"/>
        </w:rPr>
        <w:t>подписания</w:t>
      </w:r>
      <w:r w:rsidRPr="00635E56">
        <w:rPr>
          <w:rFonts w:eastAsia="MS Mincho"/>
          <w:lang w:eastAsia="ja-JP"/>
        </w:rPr>
        <w:t xml:space="preserve">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FC709E" w:rsidRDefault="00FC709E">
      <w:pPr>
        <w:spacing w:after="160" w:line="259" w:lineRule="auto"/>
      </w:pPr>
    </w:p>
    <w:p w:rsidR="00FC709E" w:rsidRDefault="00FC709E">
      <w:pPr>
        <w:spacing w:after="160" w:line="259" w:lineRule="auto"/>
      </w:pPr>
    </w:p>
    <w:p w:rsidR="00FC709E" w:rsidRPr="00FC709E" w:rsidRDefault="00FC709E" w:rsidP="00FC709E">
      <w:pPr>
        <w:suppressAutoHyphens/>
        <w:spacing w:line="276" w:lineRule="auto"/>
        <w:jc w:val="right"/>
        <w:rPr>
          <w:rFonts w:eastAsia="MS Mincho"/>
          <w:sz w:val="22"/>
          <w:szCs w:val="22"/>
          <w:lang w:eastAsia="ja-JP"/>
        </w:rPr>
      </w:pPr>
      <w:r w:rsidRPr="00FC709E">
        <w:rPr>
          <w:rFonts w:eastAsia="MS Mincho"/>
          <w:sz w:val="22"/>
          <w:szCs w:val="22"/>
          <w:lang w:eastAsia="ja-JP"/>
        </w:rPr>
        <w:lastRenderedPageBreak/>
        <w:t>Приложение № 3</w:t>
      </w:r>
    </w:p>
    <w:p w:rsidR="00FC709E" w:rsidRPr="00FC709E" w:rsidRDefault="00FC709E" w:rsidP="00FC709E">
      <w:pPr>
        <w:suppressAutoHyphens/>
        <w:spacing w:line="276" w:lineRule="auto"/>
        <w:jc w:val="right"/>
        <w:rPr>
          <w:rFonts w:eastAsia="MS Mincho"/>
          <w:sz w:val="22"/>
          <w:szCs w:val="22"/>
          <w:lang w:eastAsia="ja-JP"/>
        </w:rPr>
      </w:pPr>
      <w:r w:rsidRPr="00FC709E">
        <w:rPr>
          <w:rFonts w:eastAsia="MS Mincho"/>
          <w:sz w:val="22"/>
          <w:szCs w:val="22"/>
          <w:lang w:eastAsia="ja-JP"/>
        </w:rPr>
        <w:t>к Договору поставки № ____ от «____» ________ 2020 г.</w:t>
      </w:r>
    </w:p>
    <w:p w:rsidR="00FC709E" w:rsidRPr="00FC709E" w:rsidRDefault="00FC709E" w:rsidP="00FC709E">
      <w:pPr>
        <w:suppressAutoHyphens/>
        <w:spacing w:line="276" w:lineRule="auto"/>
        <w:jc w:val="center"/>
        <w:rPr>
          <w:b/>
          <w:lang w:eastAsia="ar-SA"/>
        </w:rPr>
      </w:pPr>
    </w:p>
    <w:p w:rsidR="00FC709E" w:rsidRPr="00FC709E" w:rsidRDefault="00FC709E" w:rsidP="00FC709E">
      <w:pPr>
        <w:suppressAutoHyphens/>
        <w:spacing w:line="276" w:lineRule="auto"/>
        <w:jc w:val="center"/>
        <w:rPr>
          <w:lang w:eastAsia="ar-SA"/>
        </w:rPr>
      </w:pPr>
      <w:r w:rsidRPr="00FC709E">
        <w:rPr>
          <w:b/>
          <w:lang w:eastAsia="ar-SA"/>
        </w:rPr>
        <w:t>ТЕХНИЧЕСКОЕ ЗАДАНИЕ №1</w:t>
      </w:r>
    </w:p>
    <w:p w:rsidR="00FC709E" w:rsidRPr="00FC709E" w:rsidRDefault="00FC709E" w:rsidP="00FC709E">
      <w:pPr>
        <w:suppressAutoHyphens/>
        <w:snapToGrid w:val="0"/>
        <w:spacing w:line="100" w:lineRule="atLeast"/>
        <w:jc w:val="center"/>
        <w:rPr>
          <w:b/>
          <w:lang w:eastAsia="ar-SA"/>
        </w:rPr>
      </w:pPr>
      <w:r w:rsidRPr="00FC709E">
        <w:rPr>
          <w:b/>
          <w:lang w:eastAsia="ar-SA"/>
        </w:rPr>
        <w:t xml:space="preserve">на поставку комплекта средств поддержания работоспособности систем оповещения населения (шкаф монтажный тип </w:t>
      </w:r>
      <w:r w:rsidRPr="00FC709E">
        <w:rPr>
          <w:b/>
          <w:lang w:val="en-US" w:eastAsia="ar-SA"/>
        </w:rPr>
        <w:t>IP</w:t>
      </w:r>
      <w:r w:rsidRPr="00FC709E">
        <w:rPr>
          <w:b/>
          <w:lang w:eastAsia="ar-SA"/>
        </w:rPr>
        <w:t xml:space="preserve"> 31)</w:t>
      </w:r>
    </w:p>
    <w:p w:rsidR="00FC709E" w:rsidRPr="00FC709E" w:rsidRDefault="00FC709E" w:rsidP="00FC709E">
      <w:pPr>
        <w:suppressAutoHyphens/>
        <w:snapToGrid w:val="0"/>
        <w:spacing w:line="100" w:lineRule="atLeast"/>
        <w:jc w:val="center"/>
        <w:rPr>
          <w:lang w:eastAsia="ar-SA"/>
        </w:rPr>
      </w:pPr>
    </w:p>
    <w:p w:rsidR="00FC709E" w:rsidRPr="00FC709E" w:rsidRDefault="00FC709E" w:rsidP="00FC709E">
      <w:pPr>
        <w:suppressAutoHyphens/>
        <w:spacing w:line="276" w:lineRule="auto"/>
        <w:rPr>
          <w:b/>
          <w:lang w:eastAsia="ar-SA"/>
        </w:rPr>
      </w:pPr>
      <w:r w:rsidRPr="00FC709E">
        <w:rPr>
          <w:b/>
          <w:lang w:eastAsia="ar-SA"/>
        </w:rPr>
        <w:t xml:space="preserve">1. Требования к качеству и безопасности товара: </w:t>
      </w:r>
    </w:p>
    <w:p w:rsidR="00FC709E" w:rsidRPr="00FC709E" w:rsidRDefault="00FC709E" w:rsidP="00FC709E">
      <w:pPr>
        <w:suppressAutoHyphens/>
        <w:spacing w:line="276" w:lineRule="auto"/>
        <w:jc w:val="both"/>
        <w:rPr>
          <w:b/>
          <w:lang w:eastAsia="ar-SA"/>
        </w:rPr>
      </w:pPr>
      <w:r w:rsidRPr="00FC709E">
        <w:rPr>
          <w:b/>
          <w:lang w:eastAsia="ar-SA"/>
        </w:rPr>
        <w:t xml:space="preserve">1.1. </w:t>
      </w:r>
      <w:r w:rsidRPr="00FC709E">
        <w:rPr>
          <w:lang w:eastAsia="ar-SA"/>
        </w:rPr>
        <w:t>Качество поставляемого товара должно соответствовать техническим характеристикам, указанным в настоящем техническом задании, а также действующим в РФ стандартам, ГОСТам, техническим условиям, утвержденным на данный вид товара.</w:t>
      </w:r>
    </w:p>
    <w:p w:rsidR="00FC709E" w:rsidRPr="00FC709E" w:rsidRDefault="00FC709E" w:rsidP="00FC709E">
      <w:pPr>
        <w:suppressAutoHyphens/>
        <w:spacing w:line="276" w:lineRule="auto"/>
        <w:jc w:val="both"/>
        <w:rPr>
          <w:b/>
          <w:lang w:eastAsia="ar-SA"/>
        </w:rPr>
      </w:pPr>
      <w:r w:rsidRPr="00FC709E">
        <w:rPr>
          <w:b/>
          <w:lang w:eastAsia="ar-SA"/>
        </w:rPr>
        <w:t xml:space="preserve">1.2. </w:t>
      </w:r>
      <w:r w:rsidRPr="00FC709E">
        <w:rPr>
          <w:lang w:eastAsia="ar-SA"/>
        </w:rPr>
        <w:t xml:space="preserve">Поставляемый товар должен быть новым, неиспользованным, не иметь дефектов, связанных с оформлением, материалами и качеством изготовления. </w:t>
      </w:r>
    </w:p>
    <w:p w:rsidR="00FC709E" w:rsidRPr="00FC709E" w:rsidRDefault="00FC709E" w:rsidP="00FC709E">
      <w:pPr>
        <w:suppressAutoHyphens/>
        <w:spacing w:line="276" w:lineRule="auto"/>
        <w:jc w:val="both"/>
        <w:rPr>
          <w:rFonts w:eastAsia="Andale Sans UI"/>
          <w:b/>
          <w:bCs/>
          <w:kern w:val="1"/>
          <w:sz w:val="20"/>
          <w:szCs w:val="20"/>
          <w:lang w:eastAsia="ar-SA"/>
        </w:rPr>
      </w:pPr>
      <w:r w:rsidRPr="00FC709E">
        <w:rPr>
          <w:b/>
          <w:lang w:eastAsia="ar-SA"/>
        </w:rPr>
        <w:t>2. Требования к техническим, функциональным характеристикам (потребительским свойствам) товара, к размерам товара:</w:t>
      </w:r>
    </w:p>
    <w:tbl>
      <w:tblPr>
        <w:tblW w:w="9923" w:type="dxa"/>
        <w:tblInd w:w="-147" w:type="dxa"/>
        <w:tblLayout w:type="fixed"/>
        <w:tblLook w:val="0000" w:firstRow="0" w:lastRow="0" w:firstColumn="0" w:lastColumn="0" w:noHBand="0" w:noVBand="0"/>
      </w:tblPr>
      <w:tblGrid>
        <w:gridCol w:w="709"/>
        <w:gridCol w:w="2495"/>
        <w:gridCol w:w="6123"/>
        <w:gridCol w:w="596"/>
      </w:tblGrid>
      <w:tr w:rsidR="00FC709E" w:rsidRPr="00FC709E" w:rsidTr="00C459C0">
        <w:trPr>
          <w:trHeight w:val="340"/>
        </w:trPr>
        <w:tc>
          <w:tcPr>
            <w:tcW w:w="709"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C459C0">
            <w:pPr>
              <w:widowControl w:val="0"/>
              <w:suppressAutoHyphens/>
              <w:spacing w:line="100" w:lineRule="atLeast"/>
              <w:ind w:left="30"/>
              <w:rPr>
                <w:rFonts w:eastAsia="Andale Sans UI"/>
                <w:b/>
                <w:bCs/>
                <w:kern w:val="1"/>
                <w:sz w:val="20"/>
                <w:szCs w:val="20"/>
                <w:lang w:eastAsia="ar-SA"/>
              </w:rPr>
            </w:pPr>
            <w:r w:rsidRPr="00FC709E">
              <w:rPr>
                <w:rFonts w:eastAsia="Andale Sans UI"/>
                <w:b/>
                <w:bCs/>
                <w:kern w:val="1"/>
                <w:sz w:val="20"/>
                <w:szCs w:val="20"/>
                <w:lang w:eastAsia="ar-SA"/>
              </w:rPr>
              <w:t>№ п\п</w:t>
            </w:r>
          </w:p>
        </w:tc>
        <w:tc>
          <w:tcPr>
            <w:tcW w:w="2495"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r w:rsidRPr="00FC709E">
              <w:rPr>
                <w:rFonts w:eastAsia="Andale Sans UI"/>
                <w:b/>
                <w:bCs/>
                <w:kern w:val="1"/>
                <w:sz w:val="20"/>
                <w:szCs w:val="20"/>
                <w:lang w:eastAsia="ar-SA"/>
              </w:rPr>
              <w:t>Комплектация шкафа монтажного</w:t>
            </w:r>
          </w:p>
        </w:tc>
        <w:tc>
          <w:tcPr>
            <w:tcW w:w="6123"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r w:rsidRPr="00FC709E">
              <w:rPr>
                <w:rFonts w:eastAsia="Andale Sans UI"/>
                <w:b/>
                <w:bCs/>
                <w:kern w:val="1"/>
                <w:sz w:val="20"/>
                <w:szCs w:val="20"/>
                <w:lang w:eastAsia="ar-SA"/>
              </w:rPr>
              <w:t>Требования к функциональным и техническим характеристикам (потребительским свойствам) товаров</w:t>
            </w:r>
          </w:p>
        </w:tc>
        <w:tc>
          <w:tcPr>
            <w:tcW w:w="596"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r w:rsidRPr="00FC709E">
              <w:rPr>
                <w:rFonts w:eastAsia="Andale Sans UI"/>
                <w:b/>
                <w:bCs/>
                <w:kern w:val="1"/>
                <w:sz w:val="20"/>
                <w:szCs w:val="20"/>
                <w:lang w:eastAsia="ar-SA"/>
              </w:rPr>
              <w:t>Ед. изм.</w:t>
            </w:r>
          </w:p>
        </w:tc>
      </w:tr>
      <w:tr w:rsidR="00FC709E" w:rsidRPr="00FC709E" w:rsidTr="00C459C0">
        <w:trPr>
          <w:trHeight w:val="340"/>
        </w:trPr>
        <w:tc>
          <w:tcPr>
            <w:tcW w:w="709"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jc w:val="center"/>
              <w:rPr>
                <w:rFonts w:eastAsia="Andale Sans UI"/>
                <w:kern w:val="1"/>
                <w:sz w:val="20"/>
                <w:szCs w:val="20"/>
                <w:lang w:eastAsia="ar-SA"/>
              </w:rPr>
            </w:pPr>
            <w:r w:rsidRPr="00FC709E">
              <w:rPr>
                <w:rFonts w:eastAsia="Andale Sans UI"/>
                <w:kern w:val="1"/>
                <w:sz w:val="20"/>
                <w:szCs w:val="20"/>
                <w:lang w:eastAsia="ar-SA"/>
              </w:rPr>
              <w:t>1</w:t>
            </w:r>
          </w:p>
        </w:tc>
        <w:tc>
          <w:tcPr>
            <w:tcW w:w="2495"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kern w:val="1"/>
                <w:sz w:val="18"/>
                <w:szCs w:val="18"/>
                <w:lang w:eastAsia="ar-SA"/>
              </w:rPr>
            </w:pPr>
            <w:r w:rsidRPr="00FC709E">
              <w:rPr>
                <w:rFonts w:eastAsia="Andale Sans UI"/>
                <w:kern w:val="1"/>
                <w:sz w:val="18"/>
                <w:szCs w:val="18"/>
                <w:lang w:eastAsia="ar-SA"/>
              </w:rPr>
              <w:t>Источник питания</w:t>
            </w:r>
          </w:p>
        </w:tc>
        <w:tc>
          <w:tcPr>
            <w:tcW w:w="6123"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Тип оборудования – линейно-интерактивный источник бесперебойного питания</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Мощность – не менее 600 ВА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 Номинальное напряжение питания батареи - 12В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Допустимый диапазон напряжения – не менее 140 и не более 300 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Время переключения на АКБ – не менее 4 и не более 8 </w:t>
            </w:r>
            <w:proofErr w:type="spellStart"/>
            <w:r w:rsidRPr="00FC709E">
              <w:rPr>
                <w:rFonts w:eastAsia="Andale Sans UI"/>
                <w:kern w:val="1"/>
                <w:sz w:val="18"/>
                <w:szCs w:val="18"/>
                <w:lang w:eastAsia="ar-SA"/>
              </w:rPr>
              <w:t>мс</w:t>
            </w:r>
            <w:proofErr w:type="spellEnd"/>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Максимальный зарядный ток – не менее 10 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Напряжение </w:t>
            </w:r>
            <w:proofErr w:type="spellStart"/>
            <w:r w:rsidRPr="00FC709E">
              <w:rPr>
                <w:rFonts w:eastAsia="Andale Sans UI"/>
                <w:kern w:val="1"/>
                <w:sz w:val="18"/>
                <w:szCs w:val="18"/>
                <w:lang w:eastAsia="ar-SA"/>
              </w:rPr>
              <w:t>подзаряда</w:t>
            </w:r>
            <w:proofErr w:type="spellEnd"/>
            <w:r w:rsidRPr="00FC709E">
              <w:rPr>
                <w:rFonts w:eastAsia="Andale Sans UI"/>
                <w:kern w:val="1"/>
                <w:sz w:val="18"/>
                <w:szCs w:val="18"/>
                <w:lang w:eastAsia="ar-SA"/>
              </w:rPr>
              <w:t xml:space="preserve"> DC - 13,7 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Емкость аккумулятора - не более 150 </w:t>
            </w:r>
            <w:proofErr w:type="spellStart"/>
            <w:r w:rsidRPr="00FC709E">
              <w:rPr>
                <w:rFonts w:eastAsia="Andale Sans UI"/>
                <w:kern w:val="1"/>
                <w:sz w:val="18"/>
                <w:szCs w:val="18"/>
                <w:lang w:eastAsia="ar-SA"/>
              </w:rPr>
              <w:t>Ач</w:t>
            </w:r>
            <w:proofErr w:type="spellEnd"/>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Длина – не более 359 мм</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Ширина – не более 97 мм</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Высота – не более 147 мм</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Вес – не более 5,8 кг</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Температура эксплуатации – от 0 до +50</w:t>
            </w:r>
            <w:r w:rsidRPr="00FC709E">
              <w:rPr>
                <w:rFonts w:ascii="Calibri" w:hAnsi="Calibri"/>
                <w:sz w:val="22"/>
                <w:szCs w:val="22"/>
                <w:lang w:eastAsia="ar-SA"/>
              </w:rPr>
              <w:t xml:space="preserve"> </w:t>
            </w:r>
            <w:r w:rsidRPr="00FC709E">
              <w:rPr>
                <w:rFonts w:eastAsia="Andale Sans UI"/>
                <w:kern w:val="1"/>
                <w:sz w:val="18"/>
                <w:szCs w:val="18"/>
                <w:lang w:eastAsia="ar-SA"/>
              </w:rPr>
              <w:t>°C</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Допустимая относительная влажность - 0-90% (без образования конденсата)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Комплект проводов для подключения к внешнему источнику питания и аккумуляторной батареи.</w:t>
            </w:r>
          </w:p>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p>
        </w:tc>
        <w:tc>
          <w:tcPr>
            <w:tcW w:w="596"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r w:rsidRPr="00FC709E">
              <w:rPr>
                <w:rFonts w:eastAsia="Andale Sans UI"/>
                <w:kern w:val="1"/>
                <w:sz w:val="18"/>
                <w:szCs w:val="18"/>
                <w:lang w:eastAsia="ar-SA"/>
              </w:rPr>
              <w:t>шт.</w:t>
            </w:r>
          </w:p>
        </w:tc>
      </w:tr>
      <w:tr w:rsidR="00FC709E" w:rsidRPr="00FC709E" w:rsidTr="00C459C0">
        <w:trPr>
          <w:trHeight w:val="340"/>
        </w:trPr>
        <w:tc>
          <w:tcPr>
            <w:tcW w:w="709"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jc w:val="center"/>
              <w:rPr>
                <w:sz w:val="18"/>
                <w:szCs w:val="18"/>
                <w:lang w:eastAsia="hi-IN" w:bidi="hi-IN"/>
              </w:rPr>
            </w:pPr>
            <w:r w:rsidRPr="00FC709E">
              <w:rPr>
                <w:sz w:val="18"/>
                <w:szCs w:val="18"/>
                <w:lang w:eastAsia="hi-IN" w:bidi="hi-IN"/>
              </w:rPr>
              <w:t>2</w:t>
            </w:r>
          </w:p>
        </w:tc>
        <w:tc>
          <w:tcPr>
            <w:tcW w:w="2495" w:type="dxa"/>
            <w:tcBorders>
              <w:left w:val="single" w:sz="4" w:space="0" w:color="000000"/>
              <w:bottom w:val="single" w:sz="4" w:space="0" w:color="000000"/>
            </w:tcBorders>
            <w:shd w:val="clear" w:color="auto" w:fill="FFFFFF"/>
            <w:vAlign w:val="center"/>
          </w:tcPr>
          <w:p w:rsidR="00FC709E" w:rsidRPr="00FC709E" w:rsidRDefault="00FC709E" w:rsidP="00FC709E">
            <w:pPr>
              <w:suppressAutoHyphens/>
              <w:spacing w:line="100" w:lineRule="atLeast"/>
              <w:rPr>
                <w:b/>
                <w:bCs/>
                <w:sz w:val="18"/>
                <w:szCs w:val="18"/>
                <w:lang w:eastAsia="hi-IN" w:bidi="hi-IN"/>
              </w:rPr>
            </w:pPr>
            <w:r w:rsidRPr="00FC709E">
              <w:rPr>
                <w:sz w:val="18"/>
                <w:szCs w:val="18"/>
                <w:lang w:eastAsia="hi-IN" w:bidi="hi-IN"/>
              </w:rPr>
              <w:t xml:space="preserve">Аккумуляторная батарея для источника бесперебойного питания 12V 40Ah </w:t>
            </w:r>
            <w:r w:rsidRPr="00FC709E">
              <w:rPr>
                <w:sz w:val="18"/>
                <w:szCs w:val="18"/>
                <w:lang w:val="en-US" w:eastAsia="hi-IN" w:bidi="hi-IN"/>
              </w:rPr>
              <w:t>B</w:t>
            </w:r>
            <w:r w:rsidRPr="00FC709E">
              <w:rPr>
                <w:sz w:val="18"/>
                <w:szCs w:val="18"/>
                <w:lang w:eastAsia="hi-IN" w:bidi="hi-IN"/>
              </w:rPr>
              <w:t>.</w:t>
            </w:r>
            <w:r w:rsidRPr="00FC709E">
              <w:rPr>
                <w:sz w:val="18"/>
                <w:szCs w:val="18"/>
                <w:lang w:val="en-US" w:eastAsia="hi-IN" w:bidi="hi-IN"/>
              </w:rPr>
              <w:t>B</w:t>
            </w:r>
            <w:r w:rsidRPr="00FC709E">
              <w:rPr>
                <w:sz w:val="18"/>
                <w:szCs w:val="18"/>
                <w:lang w:eastAsia="hi-IN" w:bidi="hi-IN"/>
              </w:rPr>
              <w:t xml:space="preserve">. </w:t>
            </w:r>
            <w:r w:rsidRPr="00FC709E">
              <w:rPr>
                <w:sz w:val="18"/>
                <w:szCs w:val="18"/>
                <w:lang w:val="en-US" w:eastAsia="hi-IN" w:bidi="hi-IN"/>
              </w:rPr>
              <w:t>Battery</w:t>
            </w:r>
            <w:r w:rsidRPr="00FC709E">
              <w:rPr>
                <w:sz w:val="18"/>
                <w:szCs w:val="18"/>
                <w:lang w:eastAsia="hi-IN" w:bidi="hi-IN"/>
              </w:rPr>
              <w:t xml:space="preserve"> </w:t>
            </w:r>
            <w:r w:rsidRPr="00FC709E">
              <w:rPr>
                <w:sz w:val="18"/>
                <w:szCs w:val="18"/>
                <w:lang w:val="en-US" w:eastAsia="hi-IN" w:bidi="hi-IN"/>
              </w:rPr>
              <w:t>BPS</w:t>
            </w:r>
            <w:r w:rsidRPr="00FC709E">
              <w:rPr>
                <w:sz w:val="18"/>
                <w:szCs w:val="18"/>
                <w:lang w:eastAsia="hi-IN" w:bidi="hi-IN"/>
              </w:rPr>
              <w:t xml:space="preserve"> 40-12</w:t>
            </w:r>
          </w:p>
          <w:p w:rsidR="00FC709E" w:rsidRPr="00FC709E" w:rsidRDefault="00FC709E" w:rsidP="00FC709E">
            <w:pPr>
              <w:suppressAutoHyphens/>
              <w:spacing w:line="100" w:lineRule="atLeast"/>
              <w:rPr>
                <w:b/>
                <w:bCs/>
                <w:sz w:val="18"/>
                <w:szCs w:val="18"/>
                <w:lang w:eastAsia="hi-IN" w:bidi="hi-IN"/>
              </w:rPr>
            </w:pPr>
          </w:p>
          <w:p w:rsidR="00FC709E" w:rsidRPr="00FC709E" w:rsidRDefault="00FC709E" w:rsidP="00FC709E">
            <w:pPr>
              <w:widowControl w:val="0"/>
              <w:suppressAutoHyphens/>
              <w:rPr>
                <w:rFonts w:eastAsia="Andale Sans UI"/>
                <w:b/>
                <w:bCs/>
                <w:kern w:val="1"/>
                <w:sz w:val="18"/>
                <w:szCs w:val="18"/>
                <w:lang w:eastAsia="ar-SA"/>
              </w:rPr>
            </w:pPr>
          </w:p>
        </w:tc>
        <w:tc>
          <w:tcPr>
            <w:tcW w:w="6123"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Тип оборудования – аккумулятор для ИБП (</w:t>
            </w:r>
            <w:r w:rsidRPr="00FC709E">
              <w:rPr>
                <w:rFonts w:eastAsia="Andale Sans UI"/>
                <w:kern w:val="1"/>
                <w:sz w:val="18"/>
                <w:szCs w:val="18"/>
                <w:lang w:val="en-US" w:eastAsia="ar-SA"/>
              </w:rPr>
              <w:t>AGM</w:t>
            </w:r>
            <w:r w:rsidRPr="00FC709E">
              <w:rPr>
                <w:rFonts w:eastAsia="Andale Sans UI"/>
                <w:kern w:val="1"/>
                <w:sz w:val="18"/>
                <w:szCs w:val="18"/>
                <w:lang w:eastAsia="ar-SA"/>
              </w:rPr>
              <w:t>)</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Коэффициент рекомбинации газов – не менее 99%</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 Напряжение питания - 12В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Емкость аккумулятора – не менее 40 </w:t>
            </w:r>
            <w:proofErr w:type="spellStart"/>
            <w:r w:rsidRPr="00FC709E">
              <w:rPr>
                <w:rFonts w:eastAsia="Andale Sans UI"/>
                <w:kern w:val="1"/>
                <w:sz w:val="18"/>
                <w:szCs w:val="18"/>
                <w:lang w:eastAsia="ar-SA"/>
              </w:rPr>
              <w:t>Ач</w:t>
            </w:r>
            <w:proofErr w:type="spellEnd"/>
            <w:r w:rsidRPr="00FC709E">
              <w:rPr>
                <w:rFonts w:eastAsia="Andale Sans UI"/>
                <w:kern w:val="1"/>
                <w:sz w:val="18"/>
                <w:szCs w:val="18"/>
                <w:lang w:eastAsia="ar-SA"/>
              </w:rPr>
              <w:t>, при разряде в течение 20 часов до 1,75 В/эл при +25 °С</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Мощность разряда – не менее 312 Вт, при разряде в течение 1 часа до </w:t>
            </w:r>
            <w:r w:rsidRPr="00FC709E">
              <w:rPr>
                <w:rFonts w:eastAsia="Andale Sans UI"/>
                <w:kern w:val="1"/>
                <w:sz w:val="18"/>
                <w:szCs w:val="18"/>
                <w:lang w:eastAsia="ar-SA"/>
              </w:rPr>
              <w:lastRenderedPageBreak/>
              <w:t>1,6 В/эл при +25 °С</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Напряжение заряда – не менее 13,5 и не более 13,8 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Напряжение заряда при циклическом режиме – не менее 14,4 и не более 15,0 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Максимальный ток заряда – не менее 12,0 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Внутреннее сопротивление – не более 8</w:t>
            </w:r>
            <w:r w:rsidRPr="00FC709E">
              <w:rPr>
                <w:rFonts w:eastAsia="Andale Sans UI"/>
                <w:kern w:val="1"/>
                <w:sz w:val="18"/>
                <w:szCs w:val="18"/>
                <w:lang w:val="en-US" w:eastAsia="ar-SA"/>
              </w:rPr>
              <w:t>,0</w:t>
            </w:r>
            <w:r w:rsidRPr="00FC709E">
              <w:rPr>
                <w:rFonts w:eastAsia="Andale Sans UI"/>
                <w:kern w:val="1"/>
                <w:sz w:val="18"/>
                <w:szCs w:val="18"/>
                <w:lang w:eastAsia="ar-SA"/>
              </w:rPr>
              <w:t xml:space="preserve"> мОм</w:t>
            </w:r>
          </w:p>
          <w:p w:rsidR="00FC709E" w:rsidRPr="00FC709E" w:rsidRDefault="00FC709E" w:rsidP="00FC709E">
            <w:pPr>
              <w:widowControl w:val="0"/>
              <w:numPr>
                <w:ilvl w:val="0"/>
                <w:numId w:val="24"/>
              </w:numPr>
              <w:tabs>
                <w:tab w:val="left" w:pos="0"/>
              </w:tabs>
              <w:suppressAutoHyphens/>
              <w:spacing w:after="200" w:line="100" w:lineRule="atLeast"/>
              <w:ind w:left="459" w:hanging="283"/>
              <w:rPr>
                <w:rFonts w:eastAsia="Andale Sans UI"/>
                <w:kern w:val="1"/>
                <w:sz w:val="18"/>
                <w:szCs w:val="18"/>
                <w:lang w:eastAsia="ar-SA"/>
              </w:rPr>
            </w:pPr>
            <w:r w:rsidRPr="00FC709E">
              <w:rPr>
                <w:rFonts w:eastAsia="Andale Sans UI"/>
                <w:kern w:val="1"/>
                <w:sz w:val="18"/>
                <w:szCs w:val="18"/>
                <w:lang w:eastAsia="ar-SA"/>
              </w:rPr>
              <w:t>Максимальный ток разряда – не менее 600A (до 5 сек)</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Материал корпуса – </w:t>
            </w:r>
            <w:r w:rsidRPr="00FC709E">
              <w:rPr>
                <w:rFonts w:eastAsia="Andale Sans UI"/>
                <w:kern w:val="1"/>
                <w:sz w:val="18"/>
                <w:szCs w:val="18"/>
                <w:lang w:val="en-US" w:eastAsia="ar-SA"/>
              </w:rPr>
              <w:t>ABS</w:t>
            </w:r>
            <w:r w:rsidRPr="00FC709E">
              <w:rPr>
                <w:rFonts w:eastAsia="Andale Sans UI"/>
                <w:kern w:val="1"/>
                <w:sz w:val="18"/>
                <w:szCs w:val="18"/>
                <w:lang w:eastAsia="ar-SA"/>
              </w:rPr>
              <w:t xml:space="preserve"> (</w:t>
            </w:r>
            <w:r w:rsidRPr="00FC709E">
              <w:rPr>
                <w:rFonts w:eastAsia="Andale Sans UI"/>
                <w:kern w:val="1"/>
                <w:sz w:val="18"/>
                <w:szCs w:val="18"/>
                <w:lang w:val="en-US" w:eastAsia="ar-SA"/>
              </w:rPr>
              <w:t>UL</w:t>
            </w:r>
            <w:r w:rsidRPr="00FC709E">
              <w:rPr>
                <w:rFonts w:eastAsia="Andale Sans UI"/>
                <w:kern w:val="1"/>
                <w:sz w:val="18"/>
                <w:szCs w:val="18"/>
                <w:lang w:eastAsia="ar-SA"/>
              </w:rPr>
              <w:t>94-</w:t>
            </w:r>
            <w:r w:rsidRPr="00FC709E">
              <w:rPr>
                <w:rFonts w:eastAsia="Andale Sans UI"/>
                <w:kern w:val="1"/>
                <w:sz w:val="18"/>
                <w:szCs w:val="18"/>
                <w:lang w:val="en-US" w:eastAsia="ar-SA"/>
              </w:rPr>
              <w:t>HB</w:t>
            </w:r>
            <w:r w:rsidRPr="00FC709E">
              <w:rPr>
                <w:rFonts w:eastAsia="Andale Sans UI"/>
                <w:kern w:val="1"/>
                <w:sz w:val="18"/>
                <w:szCs w:val="18"/>
                <w:lang w:eastAsia="ar-SA"/>
              </w:rPr>
              <w:t>)</w:t>
            </w:r>
          </w:p>
          <w:p w:rsidR="00FC709E" w:rsidRPr="00FC709E" w:rsidRDefault="00FC709E" w:rsidP="00FC709E">
            <w:pPr>
              <w:widowControl w:val="0"/>
              <w:numPr>
                <w:ilvl w:val="0"/>
                <w:numId w:val="24"/>
              </w:numPr>
              <w:tabs>
                <w:tab w:val="left" w:pos="0"/>
              </w:tabs>
              <w:suppressAutoHyphens/>
              <w:spacing w:after="200" w:line="100" w:lineRule="atLeast"/>
              <w:ind w:left="459" w:hanging="283"/>
              <w:rPr>
                <w:rFonts w:eastAsia="Andale Sans UI"/>
                <w:kern w:val="1"/>
                <w:sz w:val="18"/>
                <w:szCs w:val="18"/>
                <w:lang w:eastAsia="ar-SA"/>
              </w:rPr>
            </w:pPr>
            <w:r w:rsidRPr="00FC709E">
              <w:rPr>
                <w:rFonts w:eastAsia="Andale Sans UI"/>
                <w:kern w:val="1"/>
                <w:sz w:val="18"/>
                <w:szCs w:val="18"/>
                <w:lang w:eastAsia="ar-SA"/>
              </w:rPr>
              <w:t xml:space="preserve">Тип клеммы – </w:t>
            </w:r>
            <w:r w:rsidRPr="00FC709E">
              <w:rPr>
                <w:rFonts w:eastAsia="Andale Sans UI"/>
                <w:kern w:val="1"/>
                <w:sz w:val="18"/>
                <w:szCs w:val="18"/>
                <w:lang w:val="en-US" w:eastAsia="ar-SA"/>
              </w:rPr>
              <w:t>I2</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Длина, мм – 197±1,5</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Ширина, мм - 165±1,5</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Высота, мм -171±1,5</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Высота с клеммой, мм – 171±1,5</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Срок службы – не менее 12 лет (не менее 800 циклов заряда-разряда до 60% степени разряда в циклическом режиме)</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Масса – не менее 13,5 и не более 14,3 кг</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Год выпуска – не ранее 2020 года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Гарантийный срок – не менее 12 мес.</w:t>
            </w:r>
          </w:p>
          <w:p w:rsidR="00FC709E" w:rsidRPr="00FC709E" w:rsidRDefault="00FC709E" w:rsidP="00FC709E">
            <w:pPr>
              <w:widowControl w:val="0"/>
              <w:tabs>
                <w:tab w:val="left" w:pos="0"/>
              </w:tabs>
              <w:suppressAutoHyphens/>
              <w:spacing w:line="100" w:lineRule="atLeast"/>
              <w:rPr>
                <w:rFonts w:eastAsia="Andale Sans UI"/>
                <w:kern w:val="1"/>
                <w:sz w:val="18"/>
                <w:szCs w:val="18"/>
                <w:lang w:eastAsia="ar-SA"/>
              </w:rPr>
            </w:pPr>
          </w:p>
        </w:tc>
        <w:tc>
          <w:tcPr>
            <w:tcW w:w="596"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jc w:val="center"/>
              <w:rPr>
                <w:rFonts w:eastAsia="Andale Sans UI"/>
                <w:kern w:val="1"/>
                <w:lang w:eastAsia="ar-SA"/>
              </w:rPr>
            </w:pPr>
            <w:r w:rsidRPr="00FC709E">
              <w:rPr>
                <w:rFonts w:eastAsia="Andale Sans UI"/>
                <w:kern w:val="1"/>
                <w:sz w:val="18"/>
                <w:szCs w:val="18"/>
                <w:lang w:eastAsia="ar-SA"/>
              </w:rPr>
              <w:lastRenderedPageBreak/>
              <w:t>шт.</w:t>
            </w:r>
          </w:p>
        </w:tc>
      </w:tr>
      <w:tr w:rsidR="00FC709E" w:rsidRPr="00FC709E" w:rsidTr="00C459C0">
        <w:trPr>
          <w:trHeight w:val="340"/>
        </w:trPr>
        <w:tc>
          <w:tcPr>
            <w:tcW w:w="709"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jc w:val="center"/>
              <w:rPr>
                <w:sz w:val="18"/>
                <w:szCs w:val="18"/>
                <w:lang w:eastAsia="hi-IN" w:bidi="hi-IN"/>
              </w:rPr>
            </w:pPr>
          </w:p>
        </w:tc>
        <w:tc>
          <w:tcPr>
            <w:tcW w:w="2495" w:type="dxa"/>
            <w:tcBorders>
              <w:left w:val="single" w:sz="4" w:space="0" w:color="000000"/>
              <w:bottom w:val="single" w:sz="4" w:space="0" w:color="000000"/>
            </w:tcBorders>
            <w:shd w:val="clear" w:color="auto" w:fill="FFFFFF"/>
            <w:vAlign w:val="center"/>
          </w:tcPr>
          <w:p w:rsidR="00FC709E" w:rsidRPr="00FC709E" w:rsidRDefault="00FC709E" w:rsidP="00FC709E">
            <w:pPr>
              <w:suppressAutoHyphens/>
              <w:spacing w:line="100" w:lineRule="atLeast"/>
              <w:rPr>
                <w:sz w:val="18"/>
                <w:szCs w:val="18"/>
                <w:lang w:eastAsia="hi-IN" w:bidi="hi-IN"/>
              </w:rPr>
            </w:pPr>
          </w:p>
        </w:tc>
        <w:tc>
          <w:tcPr>
            <w:tcW w:w="6123"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b/>
                <w:kern w:val="1"/>
                <w:sz w:val="18"/>
                <w:szCs w:val="18"/>
                <w:lang w:eastAsia="ar-SA"/>
              </w:rPr>
            </w:pPr>
            <w:r w:rsidRPr="00FC709E">
              <w:rPr>
                <w:rFonts w:eastAsia="Andale Sans UI"/>
                <w:b/>
                <w:kern w:val="1"/>
                <w:sz w:val="18"/>
                <w:szCs w:val="18"/>
                <w:lang w:eastAsia="ar-SA"/>
              </w:rPr>
              <w:t>Технические характеристики шкафа монтажного</w:t>
            </w:r>
          </w:p>
        </w:tc>
        <w:tc>
          <w:tcPr>
            <w:tcW w:w="596"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jc w:val="center"/>
              <w:rPr>
                <w:rFonts w:eastAsia="Andale Sans UI"/>
                <w:kern w:val="1"/>
                <w:sz w:val="18"/>
                <w:szCs w:val="18"/>
                <w:lang w:eastAsia="ar-SA"/>
              </w:rPr>
            </w:pPr>
          </w:p>
        </w:tc>
      </w:tr>
      <w:tr w:rsidR="00FC709E" w:rsidRPr="00FC709E" w:rsidTr="00C459C0">
        <w:trPr>
          <w:trHeight w:val="340"/>
        </w:trPr>
        <w:tc>
          <w:tcPr>
            <w:tcW w:w="709"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jc w:val="center"/>
              <w:rPr>
                <w:sz w:val="18"/>
                <w:szCs w:val="18"/>
                <w:lang w:eastAsia="hi-IN" w:bidi="hi-IN"/>
              </w:rPr>
            </w:pPr>
            <w:r w:rsidRPr="00FC709E">
              <w:rPr>
                <w:sz w:val="18"/>
                <w:szCs w:val="18"/>
                <w:lang w:eastAsia="hi-IN" w:bidi="hi-IN"/>
              </w:rPr>
              <w:t>3</w:t>
            </w:r>
          </w:p>
        </w:tc>
        <w:tc>
          <w:tcPr>
            <w:tcW w:w="2495" w:type="dxa"/>
            <w:tcBorders>
              <w:left w:val="single" w:sz="4" w:space="0" w:color="000000"/>
              <w:bottom w:val="single" w:sz="4" w:space="0" w:color="000000"/>
            </w:tcBorders>
            <w:shd w:val="clear" w:color="auto" w:fill="FFFFFF"/>
            <w:vAlign w:val="center"/>
          </w:tcPr>
          <w:p w:rsidR="00FC709E" w:rsidRPr="00FC709E" w:rsidRDefault="00FC709E" w:rsidP="00FC709E">
            <w:pPr>
              <w:suppressAutoHyphens/>
              <w:spacing w:line="100" w:lineRule="atLeast"/>
              <w:rPr>
                <w:sz w:val="18"/>
                <w:szCs w:val="18"/>
                <w:lang w:eastAsia="hi-IN" w:bidi="hi-IN"/>
              </w:rPr>
            </w:pPr>
            <w:r w:rsidRPr="00FC709E">
              <w:rPr>
                <w:sz w:val="18"/>
                <w:szCs w:val="18"/>
                <w:lang w:eastAsia="hi-IN" w:bidi="hi-IN"/>
              </w:rPr>
              <w:t>Шкаф монтажный</w:t>
            </w:r>
          </w:p>
        </w:tc>
        <w:tc>
          <w:tcPr>
            <w:tcW w:w="6123"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b/>
                <w:kern w:val="1"/>
                <w:sz w:val="18"/>
                <w:szCs w:val="18"/>
                <w:lang w:eastAsia="ar-SA"/>
              </w:rPr>
              <w:t>Основные параметры и характеристики</w:t>
            </w:r>
          </w:p>
          <w:p w:rsidR="00FC709E" w:rsidRPr="00FC709E" w:rsidRDefault="00FC709E" w:rsidP="00FC709E">
            <w:pPr>
              <w:widowControl w:val="0"/>
              <w:numPr>
                <w:ilvl w:val="0"/>
                <w:numId w:val="24"/>
              </w:numPr>
              <w:tabs>
                <w:tab w:val="left" w:pos="0"/>
                <w:tab w:val="num" w:pos="360"/>
              </w:tabs>
              <w:suppressAutoHyphens/>
              <w:spacing w:after="200" w:line="100" w:lineRule="atLeast"/>
              <w:ind w:left="459" w:hanging="284"/>
              <w:rPr>
                <w:rFonts w:eastAsia="Andale Sans UI"/>
                <w:vanish/>
                <w:kern w:val="1"/>
                <w:sz w:val="18"/>
                <w:szCs w:val="18"/>
                <w:lang w:eastAsia="ar-SA"/>
              </w:rPr>
            </w:pPr>
          </w:p>
          <w:p w:rsidR="00FC709E" w:rsidRPr="00FC709E" w:rsidRDefault="00FC709E" w:rsidP="00FC709E">
            <w:pPr>
              <w:widowControl w:val="0"/>
              <w:numPr>
                <w:ilvl w:val="0"/>
                <w:numId w:val="24"/>
              </w:numPr>
              <w:tabs>
                <w:tab w:val="left" w:pos="0"/>
                <w:tab w:val="num" w:pos="360"/>
              </w:tabs>
              <w:suppressAutoHyphens/>
              <w:spacing w:after="200" w:line="100" w:lineRule="atLeast"/>
              <w:ind w:left="459" w:hanging="284"/>
              <w:rPr>
                <w:rFonts w:eastAsia="Andale Sans UI"/>
                <w:vanish/>
                <w:kern w:val="1"/>
                <w:sz w:val="18"/>
                <w:szCs w:val="18"/>
                <w:lang w:eastAsia="ar-SA"/>
              </w:rPr>
            </w:pPr>
          </w:p>
          <w:p w:rsidR="00FC709E" w:rsidRPr="00FC709E" w:rsidRDefault="00FC709E" w:rsidP="00FC709E">
            <w:pPr>
              <w:widowControl w:val="0"/>
              <w:numPr>
                <w:ilvl w:val="0"/>
                <w:numId w:val="24"/>
              </w:numPr>
              <w:tabs>
                <w:tab w:val="left" w:pos="0"/>
                <w:tab w:val="num" w:pos="360"/>
              </w:tabs>
              <w:suppressAutoHyphens/>
              <w:spacing w:after="200" w:line="100" w:lineRule="atLeast"/>
              <w:ind w:left="459" w:hanging="284"/>
              <w:rPr>
                <w:rFonts w:eastAsia="Andale Sans UI"/>
                <w:vanish/>
                <w:kern w:val="1"/>
                <w:sz w:val="18"/>
                <w:szCs w:val="18"/>
                <w:lang w:eastAsia="ar-SA"/>
              </w:rPr>
            </w:pPr>
          </w:p>
          <w:p w:rsidR="00FC709E" w:rsidRPr="00FC709E" w:rsidRDefault="00FC709E" w:rsidP="00FC709E">
            <w:pPr>
              <w:widowControl w:val="0"/>
              <w:numPr>
                <w:ilvl w:val="0"/>
                <w:numId w:val="24"/>
              </w:numPr>
              <w:tabs>
                <w:tab w:val="left" w:pos="0"/>
                <w:tab w:val="num" w:pos="360"/>
              </w:tabs>
              <w:suppressAutoHyphens/>
              <w:spacing w:after="200" w:line="100" w:lineRule="atLeast"/>
              <w:ind w:left="459" w:hanging="284"/>
              <w:rPr>
                <w:rFonts w:eastAsia="Andale Sans UI"/>
                <w:vanish/>
                <w:kern w:val="1"/>
                <w:sz w:val="18"/>
                <w:szCs w:val="18"/>
                <w:lang w:eastAsia="ar-SA"/>
              </w:rPr>
            </w:pPr>
          </w:p>
          <w:p w:rsidR="00FC709E" w:rsidRPr="00FC709E" w:rsidRDefault="00FC709E" w:rsidP="00FC709E">
            <w:pPr>
              <w:widowControl w:val="0"/>
              <w:numPr>
                <w:ilvl w:val="0"/>
                <w:numId w:val="24"/>
              </w:numPr>
              <w:tabs>
                <w:tab w:val="left" w:pos="0"/>
                <w:tab w:val="num" w:pos="792"/>
              </w:tabs>
              <w:suppressAutoHyphens/>
              <w:spacing w:after="200" w:line="100" w:lineRule="atLeast"/>
              <w:ind w:left="459" w:hanging="284"/>
              <w:rPr>
                <w:rFonts w:eastAsia="Andale Sans UI"/>
                <w:vanish/>
                <w:kern w:val="1"/>
                <w:sz w:val="18"/>
                <w:szCs w:val="18"/>
                <w:lang w:eastAsia="ar-SA"/>
              </w:rPr>
            </w:pP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Тип изделия                         Щит монтажный</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Материал изделия               Сталь</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Степень защиты                   IP31</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Способ монтажа                   Навесной</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Высота, мм                            500</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Ширина, мм                          500</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Глубина, мм                          230</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Цвет                                        Серый</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Наличие замка с ключом      Да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Дверь                                       Металлическая</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Покрытие                                Порошковое</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Нормативный документ        ГОСТ Р 51321.1-2007, ГОСТ 32127-2013</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Напряжение, В                       220</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Номинальный </w:t>
            </w:r>
            <w:proofErr w:type="spellStart"/>
            <w:proofErr w:type="gramStart"/>
            <w:r w:rsidRPr="00FC709E">
              <w:rPr>
                <w:rFonts w:eastAsia="Andale Sans UI"/>
                <w:kern w:val="1"/>
                <w:sz w:val="18"/>
                <w:szCs w:val="18"/>
                <w:lang w:eastAsia="ar-SA"/>
              </w:rPr>
              <w:t>ток,А</w:t>
            </w:r>
            <w:proofErr w:type="spellEnd"/>
            <w:proofErr w:type="gramEnd"/>
            <w:r w:rsidRPr="00FC709E">
              <w:rPr>
                <w:rFonts w:eastAsia="Andale Sans UI"/>
                <w:kern w:val="1"/>
                <w:sz w:val="18"/>
                <w:szCs w:val="18"/>
                <w:lang w:eastAsia="ar-SA"/>
              </w:rPr>
              <w:t xml:space="preserve">              1000</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Наличие </w:t>
            </w:r>
            <w:proofErr w:type="spellStart"/>
            <w:r w:rsidRPr="00FC709E">
              <w:rPr>
                <w:rFonts w:eastAsia="Andale Sans UI"/>
                <w:kern w:val="1"/>
                <w:sz w:val="18"/>
                <w:szCs w:val="18"/>
                <w:lang w:eastAsia="ar-SA"/>
              </w:rPr>
              <w:t>клеммника</w:t>
            </w:r>
            <w:proofErr w:type="spellEnd"/>
            <w:r w:rsidRPr="00FC709E">
              <w:rPr>
                <w:rFonts w:eastAsia="Andale Sans UI"/>
                <w:kern w:val="1"/>
                <w:sz w:val="18"/>
                <w:szCs w:val="18"/>
                <w:lang w:eastAsia="ar-SA"/>
              </w:rPr>
              <w:t xml:space="preserve">               нет</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lastRenderedPageBreak/>
              <w:t>Количество дверей                 1</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proofErr w:type="spellStart"/>
            <w:r w:rsidRPr="00FC709E">
              <w:rPr>
                <w:rFonts w:eastAsia="Andale Sans UI"/>
                <w:kern w:val="1"/>
                <w:sz w:val="18"/>
                <w:szCs w:val="18"/>
                <w:lang w:eastAsia="ar-SA"/>
              </w:rPr>
              <w:t>Ударопрочность</w:t>
            </w:r>
            <w:proofErr w:type="spellEnd"/>
            <w:r w:rsidRPr="00FC709E">
              <w:rPr>
                <w:rFonts w:eastAsia="Andale Sans UI"/>
                <w:kern w:val="1"/>
                <w:sz w:val="18"/>
                <w:szCs w:val="18"/>
                <w:lang w:eastAsia="ar-SA"/>
              </w:rPr>
              <w:t xml:space="preserve">                      IK10</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Климатическое исполнение   УХЛ4 </w:t>
            </w:r>
          </w:p>
          <w:p w:rsidR="00FC709E" w:rsidRPr="00FC709E" w:rsidRDefault="00FC709E" w:rsidP="00FC709E">
            <w:pPr>
              <w:widowControl w:val="0"/>
              <w:tabs>
                <w:tab w:val="left" w:pos="0"/>
              </w:tabs>
              <w:suppressAutoHyphens/>
              <w:spacing w:line="100" w:lineRule="atLeast"/>
              <w:ind w:left="459"/>
              <w:rPr>
                <w:rFonts w:eastAsia="Andale Sans UI"/>
                <w:kern w:val="1"/>
                <w:sz w:val="18"/>
                <w:szCs w:val="18"/>
                <w:lang w:eastAsia="ar-SA"/>
              </w:rPr>
            </w:pPr>
          </w:p>
        </w:tc>
        <w:tc>
          <w:tcPr>
            <w:tcW w:w="596"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jc w:val="center"/>
              <w:rPr>
                <w:rFonts w:eastAsia="Andale Sans UI"/>
                <w:kern w:val="1"/>
                <w:sz w:val="18"/>
                <w:szCs w:val="18"/>
                <w:lang w:eastAsia="ar-SA"/>
              </w:rPr>
            </w:pPr>
            <w:r w:rsidRPr="00FC709E">
              <w:rPr>
                <w:rFonts w:eastAsia="Andale Sans UI"/>
                <w:kern w:val="1"/>
                <w:sz w:val="18"/>
                <w:szCs w:val="18"/>
                <w:lang w:eastAsia="ar-SA"/>
              </w:rPr>
              <w:lastRenderedPageBreak/>
              <w:t>шт.</w:t>
            </w:r>
          </w:p>
        </w:tc>
      </w:tr>
    </w:tbl>
    <w:p w:rsidR="00FC709E" w:rsidRPr="00FC709E" w:rsidRDefault="00FC709E" w:rsidP="00FC709E">
      <w:pPr>
        <w:suppressAutoHyphens/>
        <w:spacing w:line="276" w:lineRule="auto"/>
        <w:jc w:val="both"/>
        <w:rPr>
          <w:b/>
          <w:lang w:eastAsia="ar-SA"/>
        </w:rPr>
      </w:pPr>
    </w:p>
    <w:p w:rsidR="00FC709E" w:rsidRPr="00FC709E" w:rsidRDefault="00FC709E" w:rsidP="00FC709E">
      <w:pPr>
        <w:suppressAutoHyphens/>
        <w:overflowPunct w:val="0"/>
        <w:autoSpaceDE w:val="0"/>
        <w:jc w:val="both"/>
        <w:textAlignment w:val="baseline"/>
        <w:rPr>
          <w:b/>
          <w:lang w:eastAsia="ar-SA"/>
        </w:rPr>
      </w:pPr>
      <w:r w:rsidRPr="00FC709E">
        <w:rPr>
          <w:b/>
          <w:lang w:eastAsia="ar-SA"/>
        </w:rPr>
        <w:t>2.1. Конструкционные особенности.</w:t>
      </w:r>
    </w:p>
    <w:p w:rsidR="00FC709E" w:rsidRPr="00FC709E" w:rsidRDefault="00FC709E" w:rsidP="00FC709E">
      <w:pPr>
        <w:suppressAutoHyphens/>
        <w:overflowPunct w:val="0"/>
        <w:autoSpaceDE w:val="0"/>
        <w:jc w:val="both"/>
        <w:textAlignment w:val="baseline"/>
        <w:rPr>
          <w:lang w:eastAsia="ar-SA"/>
        </w:rPr>
      </w:pPr>
      <w:r w:rsidRPr="00FC709E">
        <w:rPr>
          <w:lang w:eastAsia="ar-SA"/>
        </w:rPr>
        <w:t>2.1.1. Конструкция шкафа должна обеспечивать свободный доступ для монтажа оборудования.</w:t>
      </w:r>
    </w:p>
    <w:p w:rsidR="00FC709E" w:rsidRPr="00FC709E" w:rsidRDefault="00FC709E" w:rsidP="00FC709E">
      <w:pPr>
        <w:suppressAutoHyphens/>
        <w:overflowPunct w:val="0"/>
        <w:autoSpaceDE w:val="0"/>
        <w:jc w:val="both"/>
        <w:textAlignment w:val="baseline"/>
        <w:rPr>
          <w:lang w:eastAsia="ar-SA"/>
        </w:rPr>
      </w:pPr>
      <w:r w:rsidRPr="00FC709E">
        <w:rPr>
          <w:lang w:eastAsia="ar-SA"/>
        </w:rPr>
        <w:t>2.1.2. Покрытие должно гарантировать защиту элементов шкафа от сквозной коррозии.</w:t>
      </w:r>
    </w:p>
    <w:p w:rsidR="00FC709E" w:rsidRPr="00FC709E" w:rsidRDefault="00FC709E" w:rsidP="00FC709E">
      <w:pPr>
        <w:suppressAutoHyphens/>
        <w:overflowPunct w:val="0"/>
        <w:autoSpaceDE w:val="0"/>
        <w:jc w:val="both"/>
        <w:textAlignment w:val="baseline"/>
        <w:rPr>
          <w:lang w:eastAsia="ar-SA"/>
        </w:rPr>
      </w:pPr>
      <w:r w:rsidRPr="00FC709E">
        <w:rPr>
          <w:lang w:eastAsia="ar-SA"/>
        </w:rPr>
        <w:t xml:space="preserve">2.1.3.  Внутри корпуса шкафа должна быть предусмотрена точка заземления подключения (болт     М6 с шайбами не менее 2-х </w:t>
      </w:r>
      <w:proofErr w:type="spellStart"/>
      <w:r w:rsidRPr="00FC709E">
        <w:rPr>
          <w:lang w:eastAsia="ar-SA"/>
        </w:rPr>
        <w:t>шт</w:t>
      </w:r>
      <w:proofErr w:type="spellEnd"/>
      <w:r w:rsidRPr="00FC709E">
        <w:rPr>
          <w:lang w:eastAsia="ar-SA"/>
        </w:rPr>
        <w:t xml:space="preserve"> и одной гайкой М6), доступ к точке не должен быть затруднен.         Должна быть </w:t>
      </w:r>
      <w:proofErr w:type="spellStart"/>
      <w:r w:rsidRPr="00FC709E">
        <w:rPr>
          <w:lang w:eastAsia="ar-SA"/>
        </w:rPr>
        <w:t>металлосвязь</w:t>
      </w:r>
      <w:proofErr w:type="spellEnd"/>
      <w:r w:rsidRPr="00FC709E">
        <w:rPr>
          <w:lang w:eastAsia="ar-SA"/>
        </w:rPr>
        <w:t xml:space="preserve"> между шиной заземления корпусом и дверью шкафа.</w:t>
      </w:r>
    </w:p>
    <w:p w:rsidR="00FC709E" w:rsidRPr="00FC709E" w:rsidRDefault="00FC709E" w:rsidP="00FC709E">
      <w:pPr>
        <w:suppressAutoHyphens/>
        <w:overflowPunct w:val="0"/>
        <w:autoSpaceDE w:val="0"/>
        <w:jc w:val="both"/>
        <w:textAlignment w:val="baseline"/>
        <w:rPr>
          <w:lang w:eastAsia="ar-SA"/>
        </w:rPr>
      </w:pPr>
      <w:r w:rsidRPr="00FC709E">
        <w:rPr>
          <w:lang w:eastAsia="ar-SA"/>
        </w:rPr>
        <w:t>2.1.4. Возможность заказа замков с ключами для всех шкафов (один ключ открывает и закрывает замки всех шкафов).</w:t>
      </w:r>
    </w:p>
    <w:p w:rsidR="00FC709E" w:rsidRPr="00FC709E" w:rsidRDefault="00FC709E" w:rsidP="00FC709E">
      <w:pPr>
        <w:suppressAutoHyphens/>
        <w:overflowPunct w:val="0"/>
        <w:autoSpaceDE w:val="0"/>
        <w:jc w:val="both"/>
        <w:textAlignment w:val="baseline"/>
        <w:rPr>
          <w:b/>
          <w:lang w:eastAsia="ar-SA"/>
        </w:rPr>
      </w:pPr>
      <w:r w:rsidRPr="00FC709E">
        <w:rPr>
          <w:b/>
          <w:lang w:eastAsia="ar-SA"/>
        </w:rPr>
        <w:t>2.2.</w:t>
      </w:r>
      <w:r w:rsidRPr="00FC709E">
        <w:rPr>
          <w:lang w:eastAsia="ar-SA"/>
        </w:rPr>
        <w:t xml:space="preserve"> Все составные части системы, включая программные средства должны быть полностью совместимы, составные части комплектов должны сопрягаться между собой, оборудованием заказчика и быть технологически совместимыми. </w:t>
      </w:r>
    </w:p>
    <w:p w:rsidR="00FC709E" w:rsidRPr="00FC709E" w:rsidRDefault="00FC709E" w:rsidP="00FC709E">
      <w:pPr>
        <w:suppressAutoHyphens/>
        <w:snapToGrid w:val="0"/>
        <w:spacing w:line="100" w:lineRule="atLeast"/>
        <w:jc w:val="both"/>
        <w:rPr>
          <w:b/>
          <w:lang w:eastAsia="ar-SA"/>
        </w:rPr>
      </w:pPr>
      <w:r w:rsidRPr="00FC709E">
        <w:rPr>
          <w:b/>
          <w:lang w:eastAsia="ar-SA"/>
        </w:rPr>
        <w:t>3. Требования к отгрузке, сроку и доставке товара:</w:t>
      </w:r>
    </w:p>
    <w:p w:rsidR="00FC709E" w:rsidRPr="00FC709E" w:rsidRDefault="00FC709E" w:rsidP="00FC709E">
      <w:pPr>
        <w:suppressAutoHyphens/>
        <w:spacing w:line="276" w:lineRule="auto"/>
        <w:jc w:val="both"/>
        <w:rPr>
          <w:b/>
          <w:lang w:eastAsia="ar-SA"/>
        </w:rPr>
      </w:pPr>
      <w:r w:rsidRPr="00FC709E">
        <w:rPr>
          <w:b/>
          <w:lang w:eastAsia="ar-SA"/>
        </w:rPr>
        <w:t xml:space="preserve">3.1. </w:t>
      </w:r>
      <w:r w:rsidRPr="00FC709E">
        <w:rPr>
          <w:lang w:eastAsia="ar-SA"/>
        </w:rPr>
        <w:t>Каждая единица товара должна поставляться с комплектом технической документации, необходимым ПО и руководством пользователя. К технической документации также должен быть приложен полный список поставляемого товара с серийными номерами и сроком действия гарантии на каждую комплектующую. Техническая документация и Руководство пользователя должно быть на русском языке.</w:t>
      </w:r>
    </w:p>
    <w:p w:rsidR="00FC709E" w:rsidRPr="00FC709E" w:rsidRDefault="00FC709E" w:rsidP="00FC709E">
      <w:pPr>
        <w:suppressAutoHyphens/>
        <w:overflowPunct w:val="0"/>
        <w:autoSpaceDE w:val="0"/>
        <w:jc w:val="both"/>
        <w:textAlignment w:val="baseline"/>
        <w:rPr>
          <w:lang w:eastAsia="ar-SA"/>
        </w:rPr>
      </w:pPr>
      <w:r w:rsidRPr="00FC709E">
        <w:rPr>
          <w:b/>
          <w:lang w:eastAsia="ar-SA"/>
        </w:rPr>
        <w:t xml:space="preserve">3.2. </w:t>
      </w:r>
      <w:r w:rsidRPr="00FC709E">
        <w:rPr>
          <w:lang w:eastAsia="ar-SA"/>
        </w:rPr>
        <w:t xml:space="preserve">Упаковка должна обеспечить сохранность товара при транспортировке и хранении. Весь поставляемый товар должен быть скомплектован, упакован и промаркирован. Упаковка должна обеспечивать возможность доставки товара Заказчику без необходимости вскрытия и </w:t>
      </w:r>
      <w:proofErr w:type="spellStart"/>
      <w:r w:rsidRPr="00FC709E">
        <w:rPr>
          <w:lang w:eastAsia="ar-SA"/>
        </w:rPr>
        <w:t>переупаковывания</w:t>
      </w:r>
      <w:proofErr w:type="spellEnd"/>
      <w:r w:rsidRPr="00FC709E">
        <w:rPr>
          <w:lang w:eastAsia="ar-SA"/>
        </w:rPr>
        <w:t xml:space="preserve">. Маркировка должна обеспечивать лёгкую идентификацию комплектов упакованного товара при ее складской обработке и доставке. </w:t>
      </w:r>
    </w:p>
    <w:p w:rsidR="00FC709E" w:rsidRPr="00FC709E" w:rsidRDefault="00FC709E" w:rsidP="00FC709E">
      <w:pPr>
        <w:suppressAutoHyphens/>
        <w:overflowPunct w:val="0"/>
        <w:autoSpaceDE w:val="0"/>
        <w:jc w:val="both"/>
        <w:textAlignment w:val="baseline"/>
        <w:rPr>
          <w:lang w:eastAsia="ar-SA"/>
        </w:rPr>
      </w:pPr>
    </w:p>
    <w:p w:rsidR="00FC709E" w:rsidRPr="00FC709E" w:rsidRDefault="00FC709E" w:rsidP="00FC709E">
      <w:pPr>
        <w:suppressAutoHyphens/>
        <w:jc w:val="both"/>
        <w:rPr>
          <w:lang w:eastAsia="ar-SA"/>
        </w:rPr>
      </w:pPr>
      <w:r w:rsidRPr="00FC709E">
        <w:rPr>
          <w:lang w:eastAsia="ar-SA"/>
        </w:rPr>
        <w:t>Каждая упаковка товара должна содержать маркировку:</w:t>
      </w:r>
    </w:p>
    <w:p w:rsidR="00FC709E" w:rsidRPr="00FC709E" w:rsidRDefault="00FC709E" w:rsidP="00FC709E">
      <w:pPr>
        <w:suppressAutoHyphens/>
        <w:spacing w:line="360" w:lineRule="auto"/>
        <w:jc w:val="both"/>
        <w:rPr>
          <w:lang w:eastAsia="ar-SA"/>
        </w:rPr>
      </w:pPr>
      <w:r w:rsidRPr="00FC709E">
        <w:rPr>
          <w:lang w:eastAsia="ar-SA"/>
        </w:rPr>
        <w:t>1. Номер Контракта;</w:t>
      </w:r>
    </w:p>
    <w:p w:rsidR="00FC709E" w:rsidRPr="00FC709E" w:rsidRDefault="00FC709E" w:rsidP="00FC709E">
      <w:pPr>
        <w:suppressAutoHyphens/>
        <w:spacing w:line="360" w:lineRule="auto"/>
        <w:jc w:val="both"/>
        <w:rPr>
          <w:lang w:eastAsia="ar-SA"/>
        </w:rPr>
      </w:pPr>
      <w:r w:rsidRPr="00FC709E">
        <w:rPr>
          <w:lang w:eastAsia="ar-SA"/>
        </w:rPr>
        <w:t>2. Наименование поставляемого товара в соответствии с Контрактом;</w:t>
      </w:r>
    </w:p>
    <w:p w:rsidR="00FC709E" w:rsidRPr="00FC709E" w:rsidRDefault="00FC709E" w:rsidP="00FC709E">
      <w:pPr>
        <w:suppressAutoHyphens/>
        <w:spacing w:line="360" w:lineRule="auto"/>
        <w:jc w:val="both"/>
        <w:rPr>
          <w:b/>
          <w:lang w:eastAsia="ar-SA"/>
        </w:rPr>
      </w:pPr>
      <w:r w:rsidRPr="00FC709E">
        <w:rPr>
          <w:lang w:eastAsia="ar-SA"/>
        </w:rPr>
        <w:t>3. Наименование Грузополучателя.</w:t>
      </w:r>
    </w:p>
    <w:p w:rsidR="00FC709E" w:rsidRPr="00FC709E" w:rsidRDefault="00FC709E" w:rsidP="00FC709E">
      <w:pPr>
        <w:suppressAutoHyphens/>
        <w:snapToGrid w:val="0"/>
        <w:spacing w:line="100" w:lineRule="atLeast"/>
        <w:jc w:val="both"/>
        <w:rPr>
          <w:lang w:eastAsia="ar-SA"/>
        </w:rPr>
      </w:pPr>
      <w:r w:rsidRPr="00FC709E">
        <w:rPr>
          <w:b/>
          <w:lang w:eastAsia="ar-SA"/>
        </w:rPr>
        <w:t xml:space="preserve">3.3. </w:t>
      </w:r>
      <w:r w:rsidRPr="00FC709E">
        <w:rPr>
          <w:lang w:eastAsia="ar-SA"/>
        </w:rPr>
        <w:t>Доставка товара до склада Заказчика осуществляется за счёт Поставщика. Место поставки – г. Уфа, ул. Каспийская, 14</w:t>
      </w:r>
    </w:p>
    <w:p w:rsidR="00FC709E" w:rsidRPr="00C459C0" w:rsidRDefault="00FC709E" w:rsidP="00FC709E">
      <w:pPr>
        <w:suppressAutoHyphens/>
        <w:snapToGrid w:val="0"/>
        <w:spacing w:line="100" w:lineRule="atLeast"/>
        <w:jc w:val="both"/>
        <w:rPr>
          <w:b/>
          <w:lang w:eastAsia="ar-SA"/>
        </w:rPr>
      </w:pPr>
      <w:r w:rsidRPr="00FC709E">
        <w:rPr>
          <w:lang w:eastAsia="ar-SA"/>
        </w:rPr>
        <w:t xml:space="preserve">Срок поставки товара </w:t>
      </w:r>
      <w:r w:rsidRPr="00FC709E">
        <w:rPr>
          <w:b/>
          <w:lang w:eastAsia="ar-SA"/>
        </w:rPr>
        <w:t xml:space="preserve">в </w:t>
      </w:r>
      <w:r w:rsidR="00C459C0">
        <w:rPr>
          <w:b/>
          <w:lang w:eastAsia="ar-SA"/>
        </w:rPr>
        <w:t>срок не более</w:t>
      </w:r>
      <w:r w:rsidRPr="00FC709E">
        <w:rPr>
          <w:b/>
          <w:lang w:eastAsia="ar-SA"/>
        </w:rPr>
        <w:t xml:space="preserve"> </w:t>
      </w:r>
      <w:r w:rsidR="002766B1">
        <w:rPr>
          <w:b/>
          <w:lang w:eastAsia="ar-SA"/>
        </w:rPr>
        <w:t>3</w:t>
      </w:r>
      <w:r w:rsidRPr="00FC709E">
        <w:rPr>
          <w:b/>
          <w:lang w:eastAsia="ar-SA"/>
        </w:rPr>
        <w:t>0 календарных дней</w:t>
      </w:r>
      <w:r w:rsidR="00C459C0">
        <w:rPr>
          <w:b/>
          <w:lang w:eastAsia="ar-SA"/>
        </w:rPr>
        <w:t xml:space="preserve"> </w:t>
      </w:r>
      <w:r w:rsidR="00C459C0" w:rsidRPr="00C459C0">
        <w:rPr>
          <w:rFonts w:eastAsia="MS Mincho"/>
          <w:b/>
          <w:lang w:eastAsia="ja-JP"/>
        </w:rPr>
        <w:t>с момента подписания сторонами Заказа</w:t>
      </w:r>
      <w:r w:rsidRPr="00C459C0">
        <w:rPr>
          <w:b/>
          <w:lang w:eastAsia="ar-SA"/>
        </w:rPr>
        <w:t>.</w:t>
      </w:r>
    </w:p>
    <w:p w:rsidR="00FC709E" w:rsidRPr="00FC709E" w:rsidRDefault="00FC709E" w:rsidP="00FC709E">
      <w:pPr>
        <w:suppressAutoHyphens/>
        <w:snapToGrid w:val="0"/>
        <w:spacing w:line="100" w:lineRule="atLeast"/>
        <w:jc w:val="both"/>
        <w:rPr>
          <w:lang w:eastAsia="ar-SA"/>
        </w:rPr>
      </w:pPr>
      <w:r w:rsidRPr="00FC709E">
        <w:rPr>
          <w:b/>
          <w:lang w:eastAsia="ar-SA"/>
        </w:rPr>
        <w:t xml:space="preserve">4. Требования к сроку предоставления гарантии качества товара: </w:t>
      </w:r>
    </w:p>
    <w:p w:rsidR="00FC709E" w:rsidRPr="00FC709E" w:rsidRDefault="00FC709E" w:rsidP="00FC709E">
      <w:pPr>
        <w:suppressAutoHyphens/>
        <w:snapToGrid w:val="0"/>
        <w:spacing w:line="100" w:lineRule="atLeast"/>
        <w:jc w:val="both"/>
        <w:rPr>
          <w:lang w:eastAsia="ar-SA"/>
        </w:rPr>
      </w:pPr>
      <w:r w:rsidRPr="00FC709E">
        <w:rPr>
          <w:lang w:eastAsia="ar-SA"/>
        </w:rPr>
        <w:t>в течение гарантийного срока, не менее 36 месяцев.</w:t>
      </w:r>
    </w:p>
    <w:p w:rsidR="00FC709E" w:rsidRPr="00FC709E" w:rsidRDefault="00FC709E" w:rsidP="00E01826">
      <w:pPr>
        <w:suppressAutoHyphens/>
        <w:snapToGrid w:val="0"/>
        <w:spacing w:line="100" w:lineRule="atLeast"/>
        <w:jc w:val="both"/>
        <w:rPr>
          <w:lang w:eastAsia="ar-SA"/>
        </w:rPr>
      </w:pPr>
      <w:r w:rsidRPr="00FC709E">
        <w:rPr>
          <w:b/>
          <w:lang w:eastAsia="ar-SA"/>
        </w:rPr>
        <w:t xml:space="preserve">5. </w:t>
      </w:r>
      <w:r w:rsidR="002766B1" w:rsidRPr="002766B1">
        <w:rPr>
          <w:bCs/>
          <w:lang w:eastAsia="ar-SA"/>
        </w:rPr>
        <w:t>Поставщик предоставляет паспорт или техническое описание поставляемого товара, инструкци</w:t>
      </w:r>
      <w:r w:rsidR="00CD471D">
        <w:rPr>
          <w:bCs/>
          <w:lang w:eastAsia="ar-SA"/>
        </w:rPr>
        <w:t>ю</w:t>
      </w:r>
      <w:r w:rsidR="002766B1" w:rsidRPr="002766B1">
        <w:rPr>
          <w:bCs/>
          <w:lang w:eastAsia="ar-SA"/>
        </w:rPr>
        <w:t xml:space="preserve"> на русском языке, сертификат </w:t>
      </w:r>
      <w:r w:rsidR="00223409" w:rsidRPr="002766B1">
        <w:rPr>
          <w:bCs/>
          <w:lang w:eastAsia="ar-SA"/>
        </w:rPr>
        <w:t>соответствия</w:t>
      </w:r>
      <w:r w:rsidR="002766B1" w:rsidRPr="002766B1">
        <w:rPr>
          <w:bCs/>
          <w:lang w:eastAsia="ar-SA"/>
        </w:rPr>
        <w:t xml:space="preserve"> стандартам</w:t>
      </w:r>
      <w:r w:rsidRPr="00FC709E">
        <w:rPr>
          <w:lang w:eastAsia="ar-SA"/>
        </w:rPr>
        <w:t>.</w:t>
      </w:r>
    </w:p>
    <w:p w:rsidR="00FC709E" w:rsidRDefault="00FC709E" w:rsidP="00FC709E">
      <w:pPr>
        <w:suppressAutoHyphens/>
        <w:spacing w:line="276" w:lineRule="auto"/>
        <w:rPr>
          <w:lang w:eastAsia="ar-SA"/>
        </w:rPr>
      </w:pPr>
    </w:p>
    <w:p w:rsidR="00E01826" w:rsidRPr="00FC709E" w:rsidRDefault="00E01826" w:rsidP="00FC709E">
      <w:pPr>
        <w:suppressAutoHyphens/>
        <w:spacing w:line="276" w:lineRule="auto"/>
        <w:rPr>
          <w:lang w:eastAsia="ar-SA"/>
        </w:rPr>
      </w:pPr>
    </w:p>
    <w:p w:rsidR="00FC709E" w:rsidRDefault="00FC709E" w:rsidP="00FC709E">
      <w:pPr>
        <w:suppressAutoHyphens/>
        <w:spacing w:line="276" w:lineRule="auto"/>
        <w:rPr>
          <w:lang w:eastAsia="ar-SA"/>
        </w:rPr>
      </w:pPr>
    </w:p>
    <w:p w:rsidR="00CD471D" w:rsidRDefault="00CD471D" w:rsidP="00FC709E">
      <w:pPr>
        <w:suppressAutoHyphens/>
        <w:spacing w:line="276" w:lineRule="auto"/>
        <w:rPr>
          <w:lang w:eastAsia="ar-SA"/>
        </w:rPr>
      </w:pPr>
    </w:p>
    <w:p w:rsidR="00CD471D" w:rsidRPr="00FC709E" w:rsidRDefault="00CD471D" w:rsidP="00FC709E">
      <w:pPr>
        <w:suppressAutoHyphens/>
        <w:spacing w:line="276" w:lineRule="auto"/>
        <w:rPr>
          <w:lang w:eastAsia="ar-SA"/>
        </w:rPr>
      </w:pPr>
    </w:p>
    <w:p w:rsidR="00FC709E" w:rsidRPr="00FC709E" w:rsidRDefault="00FC709E" w:rsidP="00FC709E">
      <w:pPr>
        <w:suppressAutoHyphens/>
        <w:spacing w:line="276" w:lineRule="auto"/>
        <w:rPr>
          <w:lang w:eastAsia="ar-SA"/>
        </w:rPr>
      </w:pPr>
    </w:p>
    <w:p w:rsidR="00FC709E" w:rsidRPr="00FC709E" w:rsidRDefault="00FC709E" w:rsidP="00FC709E">
      <w:pPr>
        <w:suppressAutoHyphens/>
        <w:spacing w:line="276" w:lineRule="auto"/>
        <w:jc w:val="center"/>
        <w:rPr>
          <w:b/>
          <w:lang w:eastAsia="ar-SA"/>
        </w:rPr>
      </w:pPr>
      <w:r w:rsidRPr="00FC709E">
        <w:rPr>
          <w:b/>
          <w:lang w:eastAsia="ar-SA"/>
        </w:rPr>
        <w:lastRenderedPageBreak/>
        <w:t>ТЕХНИЧЕСКОЕ ЗАДАНИЕ №2</w:t>
      </w:r>
    </w:p>
    <w:p w:rsidR="00FC709E" w:rsidRPr="00FC709E" w:rsidRDefault="00FC709E" w:rsidP="00FC709E">
      <w:pPr>
        <w:suppressAutoHyphens/>
        <w:snapToGrid w:val="0"/>
        <w:spacing w:line="100" w:lineRule="atLeast"/>
        <w:jc w:val="center"/>
        <w:rPr>
          <w:b/>
          <w:lang w:eastAsia="ar-SA"/>
        </w:rPr>
      </w:pPr>
      <w:r w:rsidRPr="00FC709E">
        <w:rPr>
          <w:b/>
          <w:lang w:eastAsia="ar-SA"/>
        </w:rPr>
        <w:t xml:space="preserve">на поставку комплекта средств поддержания работоспособности систем оповещения населения (шкаф монтажный тип </w:t>
      </w:r>
      <w:r w:rsidRPr="00FC709E">
        <w:rPr>
          <w:b/>
          <w:lang w:val="en-US" w:eastAsia="ar-SA"/>
        </w:rPr>
        <w:t>IP</w:t>
      </w:r>
      <w:r w:rsidRPr="00FC709E">
        <w:rPr>
          <w:b/>
          <w:lang w:eastAsia="ar-SA"/>
        </w:rPr>
        <w:t xml:space="preserve"> 54)</w:t>
      </w:r>
    </w:p>
    <w:p w:rsidR="00FC709E" w:rsidRPr="00FC709E" w:rsidRDefault="00FC709E" w:rsidP="00FC709E">
      <w:pPr>
        <w:suppressAutoHyphens/>
        <w:snapToGrid w:val="0"/>
        <w:spacing w:line="100" w:lineRule="atLeast"/>
        <w:jc w:val="center"/>
        <w:rPr>
          <w:lang w:eastAsia="ar-SA"/>
        </w:rPr>
      </w:pPr>
    </w:p>
    <w:p w:rsidR="00FC709E" w:rsidRPr="00FC709E" w:rsidRDefault="00FC709E" w:rsidP="00FC709E">
      <w:pPr>
        <w:suppressAutoHyphens/>
        <w:spacing w:after="200" w:line="276" w:lineRule="auto"/>
        <w:rPr>
          <w:b/>
          <w:lang w:eastAsia="ar-SA"/>
        </w:rPr>
      </w:pPr>
      <w:r w:rsidRPr="00FC709E">
        <w:rPr>
          <w:b/>
          <w:lang w:eastAsia="ar-SA"/>
        </w:rPr>
        <w:t xml:space="preserve">1. Требования к качеству и безопасности товара: </w:t>
      </w:r>
    </w:p>
    <w:p w:rsidR="00FC709E" w:rsidRPr="00FC709E" w:rsidRDefault="00FC709E" w:rsidP="00FC709E">
      <w:pPr>
        <w:suppressAutoHyphens/>
        <w:spacing w:before="200" w:after="200" w:line="276" w:lineRule="auto"/>
        <w:jc w:val="both"/>
        <w:rPr>
          <w:b/>
          <w:lang w:eastAsia="ar-SA"/>
        </w:rPr>
      </w:pPr>
      <w:r w:rsidRPr="00FC709E">
        <w:rPr>
          <w:b/>
          <w:lang w:eastAsia="ar-SA"/>
        </w:rPr>
        <w:t xml:space="preserve">1.1. </w:t>
      </w:r>
      <w:r w:rsidRPr="00FC709E">
        <w:rPr>
          <w:lang w:eastAsia="ar-SA"/>
        </w:rPr>
        <w:t>Качество поставляемого товара должно соответствовать техническим характеристикам, указанным в настоящем техническом задании, а также действующим в РФ стандартам, ГОСТам, техническим условиям, утвержденным на данный вид товара.</w:t>
      </w:r>
    </w:p>
    <w:p w:rsidR="00FC709E" w:rsidRPr="00FC709E" w:rsidRDefault="00FC709E" w:rsidP="00FC709E">
      <w:pPr>
        <w:suppressAutoHyphens/>
        <w:spacing w:before="200" w:after="200" w:line="276" w:lineRule="auto"/>
        <w:jc w:val="both"/>
        <w:rPr>
          <w:b/>
          <w:lang w:eastAsia="ar-SA"/>
        </w:rPr>
      </w:pPr>
      <w:r w:rsidRPr="00FC709E">
        <w:rPr>
          <w:b/>
          <w:lang w:eastAsia="ar-SA"/>
        </w:rPr>
        <w:t xml:space="preserve">1.2. </w:t>
      </w:r>
      <w:r w:rsidRPr="00FC709E">
        <w:rPr>
          <w:lang w:eastAsia="ar-SA"/>
        </w:rPr>
        <w:t xml:space="preserve">Поставляемый товар должен быть новым, неиспользованным, не иметь дефектов, связанных с оформлением, материалами и качеством изготовления. </w:t>
      </w:r>
    </w:p>
    <w:p w:rsidR="00FC709E" w:rsidRPr="00FC709E" w:rsidRDefault="00FC709E" w:rsidP="00FC709E">
      <w:pPr>
        <w:suppressAutoHyphens/>
        <w:spacing w:after="200" w:line="276" w:lineRule="auto"/>
        <w:jc w:val="both"/>
        <w:rPr>
          <w:rFonts w:eastAsia="Andale Sans UI"/>
          <w:b/>
          <w:bCs/>
          <w:kern w:val="1"/>
          <w:sz w:val="20"/>
          <w:szCs w:val="20"/>
          <w:lang w:eastAsia="ar-SA"/>
        </w:rPr>
      </w:pPr>
      <w:r w:rsidRPr="00FC709E">
        <w:rPr>
          <w:b/>
          <w:lang w:eastAsia="ar-SA"/>
        </w:rPr>
        <w:t>2. Требования к техническим, функциональным характеристикам (потребительским свойствам) товара, к размерам товара:</w:t>
      </w:r>
    </w:p>
    <w:tbl>
      <w:tblPr>
        <w:tblW w:w="9680" w:type="dxa"/>
        <w:tblInd w:w="-289" w:type="dxa"/>
        <w:tblLayout w:type="fixed"/>
        <w:tblLook w:val="0000" w:firstRow="0" w:lastRow="0" w:firstColumn="0" w:lastColumn="0" w:noHBand="0" w:noVBand="0"/>
      </w:tblPr>
      <w:tblGrid>
        <w:gridCol w:w="567"/>
        <w:gridCol w:w="2745"/>
        <w:gridCol w:w="5651"/>
        <w:gridCol w:w="717"/>
      </w:tblGrid>
      <w:tr w:rsidR="00FC709E" w:rsidRPr="00FC709E" w:rsidTr="00C459C0">
        <w:trPr>
          <w:trHeight w:val="340"/>
        </w:trPr>
        <w:tc>
          <w:tcPr>
            <w:tcW w:w="567"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C459C0">
            <w:pPr>
              <w:widowControl w:val="0"/>
              <w:suppressAutoHyphens/>
              <w:spacing w:line="100" w:lineRule="atLeast"/>
              <w:ind w:left="41"/>
              <w:rPr>
                <w:rFonts w:eastAsia="Andale Sans UI"/>
                <w:b/>
                <w:bCs/>
                <w:kern w:val="1"/>
                <w:sz w:val="20"/>
                <w:szCs w:val="20"/>
                <w:lang w:eastAsia="ar-SA"/>
              </w:rPr>
            </w:pPr>
            <w:r w:rsidRPr="00FC709E">
              <w:rPr>
                <w:rFonts w:eastAsia="Andale Sans UI"/>
                <w:b/>
                <w:bCs/>
                <w:kern w:val="1"/>
                <w:sz w:val="20"/>
                <w:szCs w:val="20"/>
                <w:lang w:eastAsia="ar-SA"/>
              </w:rPr>
              <w:t>№ п</w:t>
            </w:r>
            <w:r w:rsidR="00C459C0">
              <w:rPr>
                <w:rFonts w:eastAsia="Andale Sans UI"/>
                <w:b/>
                <w:bCs/>
                <w:kern w:val="1"/>
                <w:sz w:val="20"/>
                <w:szCs w:val="20"/>
                <w:lang w:eastAsia="ar-SA"/>
              </w:rPr>
              <w:t>/п</w:t>
            </w:r>
          </w:p>
        </w:tc>
        <w:tc>
          <w:tcPr>
            <w:tcW w:w="2745"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r w:rsidRPr="00FC709E">
              <w:rPr>
                <w:rFonts w:eastAsia="Andale Sans UI"/>
                <w:b/>
                <w:bCs/>
                <w:kern w:val="1"/>
                <w:sz w:val="20"/>
                <w:szCs w:val="20"/>
                <w:lang w:eastAsia="ar-SA"/>
              </w:rPr>
              <w:t>Комплектация шкафа монтажного</w:t>
            </w:r>
          </w:p>
        </w:tc>
        <w:tc>
          <w:tcPr>
            <w:tcW w:w="5651"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r w:rsidRPr="00FC709E">
              <w:rPr>
                <w:rFonts w:eastAsia="Andale Sans UI"/>
                <w:b/>
                <w:bCs/>
                <w:kern w:val="1"/>
                <w:sz w:val="20"/>
                <w:szCs w:val="20"/>
                <w:lang w:eastAsia="ar-SA"/>
              </w:rPr>
              <w:t>Требования к функциональным и техническим характеристикам (потребительским свойствам) товаров</w:t>
            </w:r>
          </w:p>
        </w:tc>
        <w:tc>
          <w:tcPr>
            <w:tcW w:w="717"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r w:rsidRPr="00FC709E">
              <w:rPr>
                <w:rFonts w:eastAsia="Andale Sans UI"/>
                <w:b/>
                <w:bCs/>
                <w:kern w:val="1"/>
                <w:sz w:val="20"/>
                <w:szCs w:val="20"/>
                <w:lang w:eastAsia="ar-SA"/>
              </w:rPr>
              <w:t>Ед. изм.</w:t>
            </w:r>
          </w:p>
        </w:tc>
      </w:tr>
      <w:tr w:rsidR="00FC709E" w:rsidRPr="00FC709E" w:rsidTr="00C459C0">
        <w:trPr>
          <w:trHeight w:val="340"/>
        </w:trPr>
        <w:tc>
          <w:tcPr>
            <w:tcW w:w="567"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jc w:val="center"/>
              <w:rPr>
                <w:rFonts w:eastAsia="Andale Sans UI"/>
                <w:kern w:val="1"/>
                <w:sz w:val="20"/>
                <w:szCs w:val="20"/>
                <w:lang w:eastAsia="ar-SA"/>
              </w:rPr>
            </w:pPr>
            <w:r w:rsidRPr="00FC709E">
              <w:rPr>
                <w:rFonts w:eastAsia="Andale Sans UI"/>
                <w:kern w:val="1"/>
                <w:sz w:val="20"/>
                <w:szCs w:val="20"/>
                <w:lang w:eastAsia="ar-SA"/>
              </w:rPr>
              <w:t>1</w:t>
            </w:r>
          </w:p>
        </w:tc>
        <w:tc>
          <w:tcPr>
            <w:tcW w:w="2745"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kern w:val="1"/>
                <w:sz w:val="18"/>
                <w:szCs w:val="18"/>
                <w:lang w:eastAsia="ar-SA"/>
              </w:rPr>
            </w:pPr>
            <w:r w:rsidRPr="00FC709E">
              <w:rPr>
                <w:rFonts w:eastAsia="Andale Sans UI"/>
                <w:kern w:val="1"/>
                <w:sz w:val="18"/>
                <w:szCs w:val="18"/>
                <w:lang w:eastAsia="ar-SA"/>
              </w:rPr>
              <w:t>Источник питания</w:t>
            </w:r>
          </w:p>
        </w:tc>
        <w:tc>
          <w:tcPr>
            <w:tcW w:w="5651" w:type="dxa"/>
            <w:tcBorders>
              <w:top w:val="single" w:sz="4" w:space="0" w:color="000000"/>
              <w:left w:val="single" w:sz="4" w:space="0" w:color="000000"/>
              <w:bottom w:val="single" w:sz="4" w:space="0" w:color="000000"/>
            </w:tcBorders>
            <w:shd w:val="clear" w:color="auto" w:fill="FFFFFF"/>
            <w:vAlign w:val="center"/>
          </w:tcPr>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Тип оборудования – линейно-интерактивный источник бесперебойного питания</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Мощность – не менее 600 ВА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 Номинальное напряжение питания батареи - 12В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Допустимый диапазон напряжения – не менее 140 и не более 300 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Время переключения на АКБ – не менее 4 и не более 8 </w:t>
            </w:r>
            <w:proofErr w:type="spellStart"/>
            <w:r w:rsidRPr="00FC709E">
              <w:rPr>
                <w:rFonts w:eastAsia="Andale Sans UI"/>
                <w:kern w:val="1"/>
                <w:sz w:val="18"/>
                <w:szCs w:val="18"/>
                <w:lang w:eastAsia="ar-SA"/>
              </w:rPr>
              <w:t>мс</w:t>
            </w:r>
            <w:proofErr w:type="spellEnd"/>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Максимальный зарядный ток – не менее 10 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Напряжение </w:t>
            </w:r>
            <w:proofErr w:type="spellStart"/>
            <w:r w:rsidRPr="00FC709E">
              <w:rPr>
                <w:rFonts w:eastAsia="Andale Sans UI"/>
                <w:kern w:val="1"/>
                <w:sz w:val="18"/>
                <w:szCs w:val="18"/>
                <w:lang w:eastAsia="ar-SA"/>
              </w:rPr>
              <w:t>подзаряда</w:t>
            </w:r>
            <w:proofErr w:type="spellEnd"/>
            <w:r w:rsidRPr="00FC709E">
              <w:rPr>
                <w:rFonts w:eastAsia="Andale Sans UI"/>
                <w:kern w:val="1"/>
                <w:sz w:val="18"/>
                <w:szCs w:val="18"/>
                <w:lang w:eastAsia="ar-SA"/>
              </w:rPr>
              <w:t xml:space="preserve"> DC - 13,7 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Емкость аккумулятора - не более 150 </w:t>
            </w:r>
            <w:proofErr w:type="spellStart"/>
            <w:r w:rsidRPr="00FC709E">
              <w:rPr>
                <w:rFonts w:eastAsia="Andale Sans UI"/>
                <w:kern w:val="1"/>
                <w:sz w:val="18"/>
                <w:szCs w:val="18"/>
                <w:lang w:eastAsia="ar-SA"/>
              </w:rPr>
              <w:t>Ач</w:t>
            </w:r>
            <w:proofErr w:type="spellEnd"/>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Длина – не более 359 мм</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Ширина – не более 97 мм</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Высота – не более 147 мм</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Вес – не более 5,8 кг</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Температура эксплуатации – от 0 до +50</w:t>
            </w:r>
            <w:r w:rsidRPr="00FC709E">
              <w:rPr>
                <w:rFonts w:ascii="Calibri" w:hAnsi="Calibri"/>
                <w:sz w:val="22"/>
                <w:szCs w:val="22"/>
                <w:lang w:eastAsia="ar-SA"/>
              </w:rPr>
              <w:t xml:space="preserve"> </w:t>
            </w:r>
            <w:r w:rsidRPr="00FC709E">
              <w:rPr>
                <w:rFonts w:eastAsia="Andale Sans UI"/>
                <w:kern w:val="1"/>
                <w:sz w:val="18"/>
                <w:szCs w:val="18"/>
                <w:lang w:eastAsia="ar-SA"/>
              </w:rPr>
              <w:t>°C</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Допустимая относительная влажность - 0-90% (без образования конденсата)</w:t>
            </w:r>
          </w:p>
          <w:p w:rsidR="00FC709E" w:rsidRPr="00FC709E" w:rsidRDefault="00FC709E" w:rsidP="00FC709E">
            <w:pPr>
              <w:numPr>
                <w:ilvl w:val="0"/>
                <w:numId w:val="24"/>
              </w:numPr>
              <w:suppressAutoHyphens/>
              <w:spacing w:after="200" w:line="276" w:lineRule="auto"/>
              <w:rPr>
                <w:rFonts w:eastAsia="Andale Sans UI"/>
                <w:b/>
                <w:bCs/>
                <w:kern w:val="1"/>
                <w:sz w:val="20"/>
                <w:szCs w:val="20"/>
                <w:lang w:eastAsia="ar-SA"/>
              </w:rPr>
            </w:pPr>
            <w:r w:rsidRPr="00FC709E">
              <w:rPr>
                <w:rFonts w:eastAsia="Andale Sans UI"/>
                <w:kern w:val="1"/>
                <w:sz w:val="18"/>
                <w:szCs w:val="18"/>
                <w:lang w:eastAsia="ar-SA"/>
              </w:rPr>
              <w:t>Комплект проводов для подключения к внешнему источнику питания и аккумуляторной батареи.</w:t>
            </w:r>
          </w:p>
        </w:tc>
        <w:tc>
          <w:tcPr>
            <w:tcW w:w="717"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spacing w:line="100" w:lineRule="atLeast"/>
              <w:jc w:val="center"/>
              <w:rPr>
                <w:rFonts w:eastAsia="Andale Sans UI"/>
                <w:b/>
                <w:bCs/>
                <w:kern w:val="1"/>
                <w:sz w:val="20"/>
                <w:szCs w:val="20"/>
                <w:lang w:eastAsia="ar-SA"/>
              </w:rPr>
            </w:pPr>
            <w:r w:rsidRPr="00FC709E">
              <w:rPr>
                <w:rFonts w:eastAsia="Andale Sans UI"/>
                <w:kern w:val="1"/>
                <w:sz w:val="18"/>
                <w:szCs w:val="18"/>
                <w:lang w:eastAsia="ar-SA"/>
              </w:rPr>
              <w:t>шт.</w:t>
            </w:r>
          </w:p>
        </w:tc>
      </w:tr>
      <w:tr w:rsidR="00FC709E" w:rsidRPr="00FC709E" w:rsidTr="00C459C0">
        <w:trPr>
          <w:trHeight w:val="340"/>
        </w:trPr>
        <w:tc>
          <w:tcPr>
            <w:tcW w:w="567"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jc w:val="center"/>
              <w:rPr>
                <w:sz w:val="18"/>
                <w:szCs w:val="18"/>
                <w:lang w:eastAsia="hi-IN" w:bidi="hi-IN"/>
              </w:rPr>
            </w:pPr>
            <w:r w:rsidRPr="00FC709E">
              <w:rPr>
                <w:sz w:val="18"/>
                <w:szCs w:val="18"/>
                <w:lang w:eastAsia="hi-IN" w:bidi="hi-IN"/>
              </w:rPr>
              <w:t>2</w:t>
            </w:r>
          </w:p>
        </w:tc>
        <w:tc>
          <w:tcPr>
            <w:tcW w:w="2745" w:type="dxa"/>
            <w:tcBorders>
              <w:left w:val="single" w:sz="4" w:space="0" w:color="000000"/>
              <w:bottom w:val="single" w:sz="4" w:space="0" w:color="000000"/>
            </w:tcBorders>
            <w:shd w:val="clear" w:color="auto" w:fill="FFFFFF"/>
            <w:vAlign w:val="center"/>
          </w:tcPr>
          <w:p w:rsidR="00FC709E" w:rsidRPr="00FC709E" w:rsidRDefault="00FC709E" w:rsidP="00FC709E">
            <w:pPr>
              <w:suppressAutoHyphens/>
              <w:spacing w:line="100" w:lineRule="atLeast"/>
              <w:rPr>
                <w:b/>
                <w:bCs/>
                <w:sz w:val="18"/>
                <w:szCs w:val="18"/>
                <w:lang w:eastAsia="hi-IN" w:bidi="hi-IN"/>
              </w:rPr>
            </w:pPr>
            <w:r w:rsidRPr="00FC709E">
              <w:rPr>
                <w:sz w:val="18"/>
                <w:szCs w:val="18"/>
                <w:lang w:eastAsia="hi-IN" w:bidi="hi-IN"/>
              </w:rPr>
              <w:t xml:space="preserve">Аккумуляторная батарея для источника бесперебойного питания 12V 40Ah </w:t>
            </w:r>
            <w:r w:rsidRPr="00FC709E">
              <w:rPr>
                <w:sz w:val="18"/>
                <w:szCs w:val="18"/>
                <w:lang w:val="en-US" w:eastAsia="hi-IN" w:bidi="hi-IN"/>
              </w:rPr>
              <w:t>B</w:t>
            </w:r>
            <w:r w:rsidRPr="00FC709E">
              <w:rPr>
                <w:sz w:val="18"/>
                <w:szCs w:val="18"/>
                <w:lang w:eastAsia="hi-IN" w:bidi="hi-IN"/>
              </w:rPr>
              <w:t>.</w:t>
            </w:r>
            <w:r w:rsidRPr="00FC709E">
              <w:rPr>
                <w:sz w:val="18"/>
                <w:szCs w:val="18"/>
                <w:lang w:val="en-US" w:eastAsia="hi-IN" w:bidi="hi-IN"/>
              </w:rPr>
              <w:t>B</w:t>
            </w:r>
            <w:r w:rsidRPr="00FC709E">
              <w:rPr>
                <w:sz w:val="18"/>
                <w:szCs w:val="18"/>
                <w:lang w:eastAsia="hi-IN" w:bidi="hi-IN"/>
              </w:rPr>
              <w:t xml:space="preserve">. </w:t>
            </w:r>
            <w:r w:rsidRPr="00FC709E">
              <w:rPr>
                <w:sz w:val="18"/>
                <w:szCs w:val="18"/>
                <w:lang w:val="en-US" w:eastAsia="hi-IN" w:bidi="hi-IN"/>
              </w:rPr>
              <w:t>Battery</w:t>
            </w:r>
            <w:r w:rsidRPr="00FC709E">
              <w:rPr>
                <w:sz w:val="18"/>
                <w:szCs w:val="18"/>
                <w:lang w:eastAsia="hi-IN" w:bidi="hi-IN"/>
              </w:rPr>
              <w:t xml:space="preserve"> </w:t>
            </w:r>
            <w:r w:rsidRPr="00FC709E">
              <w:rPr>
                <w:sz w:val="18"/>
                <w:szCs w:val="18"/>
                <w:lang w:val="en-US" w:eastAsia="hi-IN" w:bidi="hi-IN"/>
              </w:rPr>
              <w:t>BPS</w:t>
            </w:r>
            <w:r w:rsidRPr="00FC709E">
              <w:rPr>
                <w:sz w:val="18"/>
                <w:szCs w:val="18"/>
                <w:lang w:eastAsia="hi-IN" w:bidi="hi-IN"/>
              </w:rPr>
              <w:t xml:space="preserve"> 40-12</w:t>
            </w:r>
          </w:p>
          <w:p w:rsidR="00FC709E" w:rsidRPr="00FC709E" w:rsidRDefault="00FC709E" w:rsidP="00FC709E">
            <w:pPr>
              <w:suppressAutoHyphens/>
              <w:spacing w:line="100" w:lineRule="atLeast"/>
              <w:rPr>
                <w:b/>
                <w:bCs/>
                <w:sz w:val="18"/>
                <w:szCs w:val="18"/>
                <w:lang w:eastAsia="hi-IN" w:bidi="hi-IN"/>
              </w:rPr>
            </w:pPr>
          </w:p>
          <w:p w:rsidR="00FC709E" w:rsidRPr="00FC709E" w:rsidRDefault="00FC709E" w:rsidP="00FC709E">
            <w:pPr>
              <w:widowControl w:val="0"/>
              <w:suppressAutoHyphens/>
              <w:rPr>
                <w:rFonts w:eastAsia="Andale Sans UI"/>
                <w:b/>
                <w:bCs/>
                <w:kern w:val="1"/>
                <w:sz w:val="18"/>
                <w:szCs w:val="18"/>
                <w:lang w:eastAsia="ar-SA"/>
              </w:rPr>
            </w:pPr>
          </w:p>
        </w:tc>
        <w:tc>
          <w:tcPr>
            <w:tcW w:w="5651"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Тип оборудования – аккумулятор для ИБП (</w:t>
            </w:r>
            <w:r w:rsidRPr="00FC709E">
              <w:rPr>
                <w:rFonts w:eastAsia="Andale Sans UI"/>
                <w:kern w:val="1"/>
                <w:sz w:val="18"/>
                <w:szCs w:val="18"/>
                <w:lang w:val="en-US" w:eastAsia="ar-SA"/>
              </w:rPr>
              <w:t>AGM</w:t>
            </w:r>
            <w:r w:rsidRPr="00FC709E">
              <w:rPr>
                <w:rFonts w:eastAsia="Andale Sans UI"/>
                <w:kern w:val="1"/>
                <w:sz w:val="18"/>
                <w:szCs w:val="18"/>
                <w:lang w:eastAsia="ar-SA"/>
              </w:rPr>
              <w:t>)</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Коэффициент рекомбинации газов – не менее 99%</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 Напряжение питания - 12В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Емкость аккумулятора – не менее 40 </w:t>
            </w:r>
            <w:proofErr w:type="spellStart"/>
            <w:r w:rsidRPr="00FC709E">
              <w:rPr>
                <w:rFonts w:eastAsia="Andale Sans UI"/>
                <w:kern w:val="1"/>
                <w:sz w:val="18"/>
                <w:szCs w:val="18"/>
                <w:lang w:eastAsia="ar-SA"/>
              </w:rPr>
              <w:t>Ач</w:t>
            </w:r>
            <w:proofErr w:type="spellEnd"/>
            <w:r w:rsidRPr="00FC709E">
              <w:rPr>
                <w:rFonts w:eastAsia="Andale Sans UI"/>
                <w:kern w:val="1"/>
                <w:sz w:val="18"/>
                <w:szCs w:val="18"/>
                <w:lang w:eastAsia="ar-SA"/>
              </w:rPr>
              <w:t>, при разряде в течение 20 часов до 1,75 В/эл при +25 °С</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Мощность разряда – не менее 312 Вт, при разряде в течение 1 </w:t>
            </w:r>
            <w:r w:rsidRPr="00FC709E">
              <w:rPr>
                <w:rFonts w:eastAsia="Andale Sans UI"/>
                <w:kern w:val="1"/>
                <w:sz w:val="18"/>
                <w:szCs w:val="18"/>
                <w:lang w:eastAsia="ar-SA"/>
              </w:rPr>
              <w:lastRenderedPageBreak/>
              <w:t>часа до 1,6 В/эл при +25 °С</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Напряжение заряда – не менее 13,5 и не более 13,8 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Напряжение заряда при циклическом режиме – не менее 14,4 и не более 15,0 В</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Максимальный ток заряда – не менее 12,0 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Внутреннее сопротивление – не более 8</w:t>
            </w:r>
            <w:r w:rsidRPr="00FC709E">
              <w:rPr>
                <w:rFonts w:eastAsia="Andale Sans UI"/>
                <w:kern w:val="1"/>
                <w:sz w:val="18"/>
                <w:szCs w:val="18"/>
                <w:lang w:val="en-US" w:eastAsia="ar-SA"/>
              </w:rPr>
              <w:t>,0</w:t>
            </w:r>
            <w:r w:rsidRPr="00FC709E">
              <w:rPr>
                <w:rFonts w:eastAsia="Andale Sans UI"/>
                <w:kern w:val="1"/>
                <w:sz w:val="18"/>
                <w:szCs w:val="18"/>
                <w:lang w:eastAsia="ar-SA"/>
              </w:rPr>
              <w:t xml:space="preserve"> мОм</w:t>
            </w:r>
          </w:p>
          <w:p w:rsidR="00FC709E" w:rsidRPr="00FC709E" w:rsidRDefault="00FC709E" w:rsidP="00FC709E">
            <w:pPr>
              <w:widowControl w:val="0"/>
              <w:numPr>
                <w:ilvl w:val="0"/>
                <w:numId w:val="24"/>
              </w:numPr>
              <w:tabs>
                <w:tab w:val="left" w:pos="0"/>
              </w:tabs>
              <w:suppressAutoHyphens/>
              <w:spacing w:after="200" w:line="100" w:lineRule="atLeast"/>
              <w:ind w:left="459" w:hanging="283"/>
              <w:rPr>
                <w:rFonts w:eastAsia="Andale Sans UI"/>
                <w:kern w:val="1"/>
                <w:sz w:val="18"/>
                <w:szCs w:val="18"/>
                <w:lang w:eastAsia="ar-SA"/>
              </w:rPr>
            </w:pPr>
            <w:r w:rsidRPr="00FC709E">
              <w:rPr>
                <w:rFonts w:eastAsia="Andale Sans UI"/>
                <w:kern w:val="1"/>
                <w:sz w:val="18"/>
                <w:szCs w:val="18"/>
                <w:lang w:eastAsia="ar-SA"/>
              </w:rPr>
              <w:t>Максимальный ток разряда – не менее 600A (до 5 сек)</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 xml:space="preserve">Материал корпуса – </w:t>
            </w:r>
            <w:r w:rsidRPr="00FC709E">
              <w:rPr>
                <w:rFonts w:eastAsia="Andale Sans UI"/>
                <w:kern w:val="1"/>
                <w:sz w:val="18"/>
                <w:szCs w:val="18"/>
                <w:lang w:val="en-US" w:eastAsia="ar-SA"/>
              </w:rPr>
              <w:t>ABS</w:t>
            </w:r>
            <w:r w:rsidRPr="00FC709E">
              <w:rPr>
                <w:rFonts w:eastAsia="Andale Sans UI"/>
                <w:kern w:val="1"/>
                <w:sz w:val="18"/>
                <w:szCs w:val="18"/>
                <w:lang w:eastAsia="ar-SA"/>
              </w:rPr>
              <w:t xml:space="preserve"> (</w:t>
            </w:r>
            <w:r w:rsidRPr="00FC709E">
              <w:rPr>
                <w:rFonts w:eastAsia="Andale Sans UI"/>
                <w:kern w:val="1"/>
                <w:sz w:val="18"/>
                <w:szCs w:val="18"/>
                <w:lang w:val="en-US" w:eastAsia="ar-SA"/>
              </w:rPr>
              <w:t>UL</w:t>
            </w:r>
            <w:r w:rsidRPr="00FC709E">
              <w:rPr>
                <w:rFonts w:eastAsia="Andale Sans UI"/>
                <w:kern w:val="1"/>
                <w:sz w:val="18"/>
                <w:szCs w:val="18"/>
                <w:lang w:eastAsia="ar-SA"/>
              </w:rPr>
              <w:t>94-</w:t>
            </w:r>
            <w:r w:rsidRPr="00FC709E">
              <w:rPr>
                <w:rFonts w:eastAsia="Andale Sans UI"/>
                <w:kern w:val="1"/>
                <w:sz w:val="18"/>
                <w:szCs w:val="18"/>
                <w:lang w:val="en-US" w:eastAsia="ar-SA"/>
              </w:rPr>
              <w:t>HB</w:t>
            </w:r>
            <w:r w:rsidRPr="00FC709E">
              <w:rPr>
                <w:rFonts w:eastAsia="Andale Sans UI"/>
                <w:kern w:val="1"/>
                <w:sz w:val="18"/>
                <w:szCs w:val="18"/>
                <w:lang w:eastAsia="ar-SA"/>
              </w:rPr>
              <w:t>)</w:t>
            </w:r>
          </w:p>
          <w:p w:rsidR="00FC709E" w:rsidRPr="00FC709E" w:rsidRDefault="00FC709E" w:rsidP="00FC709E">
            <w:pPr>
              <w:widowControl w:val="0"/>
              <w:numPr>
                <w:ilvl w:val="0"/>
                <w:numId w:val="24"/>
              </w:numPr>
              <w:tabs>
                <w:tab w:val="left" w:pos="0"/>
              </w:tabs>
              <w:suppressAutoHyphens/>
              <w:spacing w:after="200" w:line="100" w:lineRule="atLeast"/>
              <w:ind w:left="459" w:hanging="283"/>
              <w:rPr>
                <w:rFonts w:eastAsia="Andale Sans UI"/>
                <w:kern w:val="1"/>
                <w:sz w:val="18"/>
                <w:szCs w:val="18"/>
                <w:lang w:eastAsia="ar-SA"/>
              </w:rPr>
            </w:pPr>
            <w:r w:rsidRPr="00FC709E">
              <w:rPr>
                <w:rFonts w:eastAsia="Andale Sans UI"/>
                <w:kern w:val="1"/>
                <w:sz w:val="18"/>
                <w:szCs w:val="18"/>
                <w:lang w:eastAsia="ar-SA"/>
              </w:rPr>
              <w:t xml:space="preserve">Тип клеммы – </w:t>
            </w:r>
            <w:r w:rsidRPr="00FC709E">
              <w:rPr>
                <w:rFonts w:eastAsia="Andale Sans UI"/>
                <w:kern w:val="1"/>
                <w:sz w:val="18"/>
                <w:szCs w:val="18"/>
                <w:lang w:val="en-US" w:eastAsia="ar-SA"/>
              </w:rPr>
              <w:t>I2</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Длина, мм – 197±1,5</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Ширина, мм - 165±1,5</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Высота, мм -171±1,5</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Высота с клеммой, мм – 171±1,5</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Срок службы – не менее 12 лет (не менее 800 циклов заряда-разряда до 60% степени разряда в циклическом режиме)</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Масса – не менее 13,5 и не более 14,3 кг</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Год выпуска – не ранее 2020 года</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Гарантийный срок – не менее 12 мес.</w:t>
            </w:r>
          </w:p>
          <w:p w:rsidR="00FC709E" w:rsidRPr="00FC709E" w:rsidRDefault="00FC709E" w:rsidP="00FC709E">
            <w:pPr>
              <w:widowControl w:val="0"/>
              <w:tabs>
                <w:tab w:val="left" w:pos="0"/>
              </w:tabs>
              <w:suppressAutoHyphens/>
              <w:spacing w:line="100" w:lineRule="atLeast"/>
              <w:rPr>
                <w:rFonts w:eastAsia="Andale Sans UI"/>
                <w:kern w:val="1"/>
                <w:sz w:val="18"/>
                <w:szCs w:val="18"/>
                <w:lang w:eastAsia="ar-SA"/>
              </w:rPr>
            </w:pPr>
          </w:p>
        </w:tc>
        <w:tc>
          <w:tcPr>
            <w:tcW w:w="717"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jc w:val="center"/>
              <w:rPr>
                <w:rFonts w:eastAsia="Andale Sans UI"/>
                <w:kern w:val="1"/>
                <w:lang w:eastAsia="ar-SA"/>
              </w:rPr>
            </w:pPr>
            <w:r w:rsidRPr="00FC709E">
              <w:rPr>
                <w:rFonts w:eastAsia="Andale Sans UI"/>
                <w:kern w:val="1"/>
                <w:sz w:val="18"/>
                <w:szCs w:val="18"/>
                <w:lang w:eastAsia="ar-SA"/>
              </w:rPr>
              <w:lastRenderedPageBreak/>
              <w:t>шт.</w:t>
            </w:r>
          </w:p>
        </w:tc>
      </w:tr>
      <w:tr w:rsidR="00FC709E" w:rsidRPr="00FC709E" w:rsidTr="00C459C0">
        <w:trPr>
          <w:trHeight w:val="340"/>
        </w:trPr>
        <w:tc>
          <w:tcPr>
            <w:tcW w:w="567"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jc w:val="center"/>
              <w:rPr>
                <w:sz w:val="18"/>
                <w:szCs w:val="18"/>
                <w:lang w:eastAsia="hi-IN" w:bidi="hi-IN"/>
              </w:rPr>
            </w:pPr>
          </w:p>
        </w:tc>
        <w:tc>
          <w:tcPr>
            <w:tcW w:w="2745" w:type="dxa"/>
            <w:tcBorders>
              <w:left w:val="single" w:sz="4" w:space="0" w:color="000000"/>
              <w:bottom w:val="single" w:sz="4" w:space="0" w:color="000000"/>
            </w:tcBorders>
            <w:shd w:val="clear" w:color="auto" w:fill="FFFFFF"/>
            <w:vAlign w:val="center"/>
          </w:tcPr>
          <w:p w:rsidR="00FC709E" w:rsidRPr="00FC709E" w:rsidRDefault="00FC709E" w:rsidP="00FC709E">
            <w:pPr>
              <w:suppressAutoHyphens/>
              <w:spacing w:line="100" w:lineRule="atLeast"/>
              <w:rPr>
                <w:sz w:val="18"/>
                <w:szCs w:val="18"/>
                <w:lang w:eastAsia="hi-IN" w:bidi="hi-IN"/>
              </w:rPr>
            </w:pPr>
          </w:p>
        </w:tc>
        <w:tc>
          <w:tcPr>
            <w:tcW w:w="5651"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b/>
                <w:kern w:val="1"/>
                <w:sz w:val="18"/>
                <w:szCs w:val="18"/>
                <w:lang w:eastAsia="ar-SA"/>
              </w:rPr>
              <w:t>Технические характеристики шкафа монтажного</w:t>
            </w:r>
          </w:p>
        </w:tc>
        <w:tc>
          <w:tcPr>
            <w:tcW w:w="717"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jc w:val="center"/>
              <w:rPr>
                <w:rFonts w:eastAsia="Andale Sans UI"/>
                <w:kern w:val="1"/>
                <w:sz w:val="18"/>
                <w:szCs w:val="18"/>
                <w:lang w:eastAsia="ar-SA"/>
              </w:rPr>
            </w:pPr>
          </w:p>
        </w:tc>
      </w:tr>
      <w:tr w:rsidR="00FC709E" w:rsidRPr="00FC709E" w:rsidTr="00C459C0">
        <w:trPr>
          <w:trHeight w:val="340"/>
        </w:trPr>
        <w:tc>
          <w:tcPr>
            <w:tcW w:w="567"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suppressAutoHyphens/>
              <w:jc w:val="center"/>
              <w:rPr>
                <w:sz w:val="18"/>
                <w:szCs w:val="18"/>
                <w:lang w:eastAsia="hi-IN" w:bidi="hi-IN"/>
              </w:rPr>
            </w:pPr>
            <w:r w:rsidRPr="00FC709E">
              <w:rPr>
                <w:sz w:val="18"/>
                <w:szCs w:val="18"/>
                <w:lang w:eastAsia="hi-IN" w:bidi="hi-IN"/>
              </w:rPr>
              <w:t>3</w:t>
            </w:r>
          </w:p>
        </w:tc>
        <w:tc>
          <w:tcPr>
            <w:tcW w:w="2745" w:type="dxa"/>
            <w:tcBorders>
              <w:left w:val="single" w:sz="4" w:space="0" w:color="000000"/>
              <w:bottom w:val="single" w:sz="4" w:space="0" w:color="000000"/>
            </w:tcBorders>
            <w:shd w:val="clear" w:color="auto" w:fill="FFFFFF"/>
            <w:vAlign w:val="center"/>
          </w:tcPr>
          <w:p w:rsidR="00FC709E" w:rsidRPr="00FC709E" w:rsidRDefault="00FC709E" w:rsidP="00FC709E">
            <w:pPr>
              <w:suppressAutoHyphens/>
              <w:spacing w:line="100" w:lineRule="atLeast"/>
              <w:rPr>
                <w:sz w:val="18"/>
                <w:szCs w:val="18"/>
                <w:lang w:eastAsia="hi-IN" w:bidi="hi-IN"/>
              </w:rPr>
            </w:pPr>
            <w:r w:rsidRPr="00FC709E">
              <w:rPr>
                <w:sz w:val="18"/>
                <w:szCs w:val="18"/>
                <w:lang w:eastAsia="hi-IN" w:bidi="hi-IN"/>
              </w:rPr>
              <w:t>Шкаф монтажный</w:t>
            </w:r>
          </w:p>
        </w:tc>
        <w:tc>
          <w:tcPr>
            <w:tcW w:w="5651" w:type="dxa"/>
            <w:tcBorders>
              <w:left w:val="single" w:sz="4" w:space="0" w:color="000000"/>
              <w:bottom w:val="single" w:sz="4" w:space="0" w:color="000000"/>
            </w:tcBorders>
            <w:shd w:val="clear" w:color="auto" w:fill="FFFFFF"/>
            <w:vAlign w:val="center"/>
          </w:tcPr>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Основные параметры и характеристики</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Тип изделия                         Щит монтажный</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Материал изделия               Сталь</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Степень защиты                   IP54</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Способ монтажа                   Навесной</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Высота, мм                            500</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Ширина, мм                          500</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Глубина, мм                          230</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Цвет                                        Серый</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Наличие замка с ключом      Да</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Дверь                                       Металлическая</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Покрытие                                Порошковое</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Нормативный документ        ГОСТ Р 51321.1-2007, ГОСТ 32127-2013</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Напряжение, В                       220</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 xml:space="preserve">Номинальный </w:t>
            </w:r>
            <w:proofErr w:type="spellStart"/>
            <w:proofErr w:type="gramStart"/>
            <w:r w:rsidRPr="00FC709E">
              <w:rPr>
                <w:rFonts w:eastAsia="Andale Sans UI"/>
                <w:kern w:val="1"/>
                <w:sz w:val="18"/>
                <w:szCs w:val="18"/>
                <w:lang w:eastAsia="ar-SA"/>
              </w:rPr>
              <w:t>ток,А</w:t>
            </w:r>
            <w:proofErr w:type="spellEnd"/>
            <w:proofErr w:type="gramEnd"/>
            <w:r w:rsidRPr="00FC709E">
              <w:rPr>
                <w:rFonts w:eastAsia="Andale Sans UI"/>
                <w:kern w:val="1"/>
                <w:sz w:val="18"/>
                <w:szCs w:val="18"/>
                <w:lang w:eastAsia="ar-SA"/>
              </w:rPr>
              <w:t xml:space="preserve">              1000</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lastRenderedPageBreak/>
              <w:t xml:space="preserve">Наличие </w:t>
            </w:r>
            <w:proofErr w:type="spellStart"/>
            <w:r w:rsidRPr="00FC709E">
              <w:rPr>
                <w:rFonts w:eastAsia="Andale Sans UI"/>
                <w:kern w:val="1"/>
                <w:sz w:val="18"/>
                <w:szCs w:val="18"/>
                <w:lang w:eastAsia="ar-SA"/>
              </w:rPr>
              <w:t>клеммника</w:t>
            </w:r>
            <w:proofErr w:type="spellEnd"/>
            <w:r w:rsidRPr="00FC709E">
              <w:rPr>
                <w:rFonts w:eastAsia="Andale Sans UI"/>
                <w:kern w:val="1"/>
                <w:sz w:val="18"/>
                <w:szCs w:val="18"/>
                <w:lang w:eastAsia="ar-SA"/>
              </w:rPr>
              <w:t xml:space="preserve">               нет</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Количество дверей                 1</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proofErr w:type="spellStart"/>
            <w:r w:rsidRPr="00FC709E">
              <w:rPr>
                <w:rFonts w:eastAsia="Andale Sans UI"/>
                <w:kern w:val="1"/>
                <w:sz w:val="18"/>
                <w:szCs w:val="18"/>
                <w:lang w:eastAsia="ar-SA"/>
              </w:rPr>
              <w:t>Ударопрочность</w:t>
            </w:r>
            <w:proofErr w:type="spellEnd"/>
            <w:r w:rsidRPr="00FC709E">
              <w:rPr>
                <w:rFonts w:eastAsia="Andale Sans UI"/>
                <w:kern w:val="1"/>
                <w:sz w:val="18"/>
                <w:szCs w:val="18"/>
                <w:lang w:eastAsia="ar-SA"/>
              </w:rPr>
              <w:t xml:space="preserve">                      IK10</w:t>
            </w:r>
          </w:p>
          <w:p w:rsidR="00FC709E" w:rsidRPr="00FC709E" w:rsidRDefault="00FC709E" w:rsidP="00FC709E">
            <w:pPr>
              <w:widowControl w:val="0"/>
              <w:numPr>
                <w:ilvl w:val="0"/>
                <w:numId w:val="24"/>
              </w:numPr>
              <w:tabs>
                <w:tab w:val="left" w:pos="0"/>
              </w:tabs>
              <w:suppressAutoHyphens/>
              <w:spacing w:after="200" w:line="100" w:lineRule="atLeast"/>
              <w:rPr>
                <w:rFonts w:eastAsia="Andale Sans UI"/>
                <w:kern w:val="1"/>
                <w:sz w:val="18"/>
                <w:szCs w:val="18"/>
                <w:lang w:eastAsia="ar-SA"/>
              </w:rPr>
            </w:pPr>
            <w:r w:rsidRPr="00FC709E">
              <w:rPr>
                <w:rFonts w:eastAsia="Andale Sans UI"/>
                <w:kern w:val="1"/>
                <w:sz w:val="18"/>
                <w:szCs w:val="18"/>
                <w:lang w:eastAsia="ar-SA"/>
              </w:rPr>
              <w:t xml:space="preserve">Климатическое исполнение   УХЛ1 </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Теплоизоляционный слой – не менее 8 мм</w:t>
            </w:r>
          </w:p>
          <w:p w:rsidR="00FC709E" w:rsidRPr="00FC709E" w:rsidRDefault="00FC709E" w:rsidP="00FC709E">
            <w:pPr>
              <w:widowControl w:val="0"/>
              <w:numPr>
                <w:ilvl w:val="0"/>
                <w:numId w:val="24"/>
              </w:numPr>
              <w:tabs>
                <w:tab w:val="left" w:pos="0"/>
              </w:tabs>
              <w:suppressAutoHyphens/>
              <w:spacing w:after="200" w:line="100" w:lineRule="atLeast"/>
              <w:ind w:left="459" w:hanging="284"/>
              <w:rPr>
                <w:rFonts w:eastAsia="Andale Sans UI"/>
                <w:kern w:val="1"/>
                <w:sz w:val="18"/>
                <w:szCs w:val="18"/>
                <w:lang w:eastAsia="ar-SA"/>
              </w:rPr>
            </w:pPr>
            <w:r w:rsidRPr="00FC709E">
              <w:rPr>
                <w:rFonts w:eastAsia="Andale Sans UI"/>
                <w:kern w:val="1"/>
                <w:sz w:val="18"/>
                <w:szCs w:val="18"/>
                <w:lang w:eastAsia="ar-SA"/>
              </w:rPr>
              <w:t>Обязательно наличие автоматического обогрева мощностью не менее - 100 Вт</w:t>
            </w:r>
          </w:p>
        </w:tc>
        <w:tc>
          <w:tcPr>
            <w:tcW w:w="717" w:type="dxa"/>
            <w:tcBorders>
              <w:top w:val="single" w:sz="4" w:space="0" w:color="000000"/>
              <w:left w:val="single" w:sz="4" w:space="0" w:color="000000"/>
              <w:bottom w:val="single" w:sz="4" w:space="0" w:color="000000"/>
              <w:right w:val="single" w:sz="4" w:space="0" w:color="auto"/>
            </w:tcBorders>
            <w:shd w:val="clear" w:color="auto" w:fill="FFFFFF"/>
            <w:vAlign w:val="center"/>
          </w:tcPr>
          <w:p w:rsidR="00FC709E" w:rsidRPr="00FC709E" w:rsidRDefault="00FC709E" w:rsidP="00FC709E">
            <w:pPr>
              <w:widowControl w:val="0"/>
              <w:suppressAutoHyphens/>
              <w:jc w:val="center"/>
              <w:rPr>
                <w:rFonts w:eastAsia="Andale Sans UI"/>
                <w:kern w:val="1"/>
                <w:sz w:val="18"/>
                <w:szCs w:val="18"/>
                <w:lang w:eastAsia="ar-SA"/>
              </w:rPr>
            </w:pPr>
            <w:r w:rsidRPr="00FC709E">
              <w:rPr>
                <w:rFonts w:eastAsia="Andale Sans UI"/>
                <w:kern w:val="1"/>
                <w:sz w:val="18"/>
                <w:szCs w:val="18"/>
                <w:lang w:eastAsia="ar-SA"/>
              </w:rPr>
              <w:lastRenderedPageBreak/>
              <w:t>шт.</w:t>
            </w:r>
          </w:p>
        </w:tc>
      </w:tr>
    </w:tbl>
    <w:p w:rsidR="00FC709E" w:rsidRPr="00FC709E" w:rsidRDefault="00FC709E" w:rsidP="00FC709E">
      <w:pPr>
        <w:suppressAutoHyphens/>
        <w:overflowPunct w:val="0"/>
        <w:autoSpaceDE w:val="0"/>
        <w:spacing w:before="200"/>
        <w:jc w:val="both"/>
        <w:textAlignment w:val="baseline"/>
        <w:rPr>
          <w:b/>
          <w:lang w:eastAsia="ar-SA"/>
        </w:rPr>
      </w:pPr>
      <w:r w:rsidRPr="00FC709E">
        <w:rPr>
          <w:b/>
          <w:lang w:eastAsia="ar-SA"/>
        </w:rPr>
        <w:t>2.</w:t>
      </w:r>
      <w:r w:rsidRPr="00FC709E">
        <w:rPr>
          <w:b/>
          <w:lang w:val="en-US" w:eastAsia="ar-SA"/>
        </w:rPr>
        <w:t>1</w:t>
      </w:r>
      <w:r w:rsidRPr="00FC709E">
        <w:rPr>
          <w:b/>
          <w:lang w:eastAsia="ar-SA"/>
        </w:rPr>
        <w:t>. Конструкционные особенности.</w:t>
      </w:r>
    </w:p>
    <w:p w:rsidR="00FC709E" w:rsidRPr="00FC709E" w:rsidRDefault="00FC709E" w:rsidP="00FC709E">
      <w:pPr>
        <w:suppressAutoHyphens/>
        <w:overflowPunct w:val="0"/>
        <w:autoSpaceDE w:val="0"/>
        <w:spacing w:before="200"/>
        <w:jc w:val="both"/>
        <w:textAlignment w:val="baseline"/>
        <w:rPr>
          <w:lang w:eastAsia="ar-SA"/>
        </w:rPr>
      </w:pPr>
      <w:r w:rsidRPr="00FC709E">
        <w:rPr>
          <w:lang w:eastAsia="ar-SA"/>
        </w:rPr>
        <w:t>2.1.1. Конструкция шкафа должна обеспечивать свободный доступ для монтажа оборудования.</w:t>
      </w:r>
    </w:p>
    <w:p w:rsidR="00FC709E" w:rsidRPr="00FC709E" w:rsidRDefault="00FC709E" w:rsidP="00FC709E">
      <w:pPr>
        <w:suppressAutoHyphens/>
        <w:overflowPunct w:val="0"/>
        <w:autoSpaceDE w:val="0"/>
        <w:spacing w:before="200"/>
        <w:jc w:val="both"/>
        <w:textAlignment w:val="baseline"/>
        <w:rPr>
          <w:lang w:eastAsia="ar-SA"/>
        </w:rPr>
      </w:pPr>
      <w:r w:rsidRPr="00FC709E">
        <w:rPr>
          <w:lang w:eastAsia="ar-SA"/>
        </w:rPr>
        <w:t>2.1.2. Покрытие должно гарантировать защиту элементов шкафа от сквозной коррозии.</w:t>
      </w:r>
    </w:p>
    <w:p w:rsidR="00FC709E" w:rsidRPr="00FC709E" w:rsidRDefault="00FC709E" w:rsidP="00FC709E">
      <w:pPr>
        <w:suppressAutoHyphens/>
        <w:overflowPunct w:val="0"/>
        <w:autoSpaceDE w:val="0"/>
        <w:spacing w:before="200"/>
        <w:jc w:val="both"/>
        <w:textAlignment w:val="baseline"/>
        <w:rPr>
          <w:lang w:eastAsia="ar-SA"/>
        </w:rPr>
      </w:pPr>
      <w:r w:rsidRPr="00FC709E">
        <w:rPr>
          <w:lang w:eastAsia="ar-SA"/>
        </w:rPr>
        <w:t xml:space="preserve">2.1.3.  Внутри корпуса шкафа должна быть предусмотрена точка заземления подключения (болт     М6 с шайбами не менее 2-х </w:t>
      </w:r>
      <w:proofErr w:type="spellStart"/>
      <w:r w:rsidRPr="00FC709E">
        <w:rPr>
          <w:lang w:eastAsia="ar-SA"/>
        </w:rPr>
        <w:t>шт</w:t>
      </w:r>
      <w:proofErr w:type="spellEnd"/>
      <w:r w:rsidRPr="00FC709E">
        <w:rPr>
          <w:lang w:eastAsia="ar-SA"/>
        </w:rPr>
        <w:t xml:space="preserve"> и одной гайкой М6), доступ к точке не должен быть затруднен. Должна быть </w:t>
      </w:r>
      <w:proofErr w:type="spellStart"/>
      <w:r w:rsidRPr="00FC709E">
        <w:rPr>
          <w:lang w:eastAsia="ar-SA"/>
        </w:rPr>
        <w:t>металлосвязь</w:t>
      </w:r>
      <w:proofErr w:type="spellEnd"/>
      <w:r w:rsidRPr="00FC709E">
        <w:rPr>
          <w:lang w:eastAsia="ar-SA"/>
        </w:rPr>
        <w:t xml:space="preserve"> между шиной заземления корпусом и дверью шкафа.</w:t>
      </w:r>
    </w:p>
    <w:p w:rsidR="00FC709E" w:rsidRPr="00FC709E" w:rsidRDefault="00FC709E" w:rsidP="00FC709E">
      <w:pPr>
        <w:suppressAutoHyphens/>
        <w:overflowPunct w:val="0"/>
        <w:autoSpaceDE w:val="0"/>
        <w:spacing w:before="200"/>
        <w:jc w:val="both"/>
        <w:textAlignment w:val="baseline"/>
        <w:rPr>
          <w:lang w:eastAsia="ar-SA"/>
        </w:rPr>
      </w:pPr>
      <w:r w:rsidRPr="00FC709E">
        <w:rPr>
          <w:lang w:eastAsia="ar-SA"/>
        </w:rPr>
        <w:t>2.1.4. Возможность заказа замков с ключами для всех шкафов (один ключ открывает и закрывает замки всех шкафов).</w:t>
      </w:r>
    </w:p>
    <w:p w:rsidR="00FC709E" w:rsidRPr="00FC709E" w:rsidRDefault="00FC709E" w:rsidP="00FC709E">
      <w:pPr>
        <w:suppressAutoHyphens/>
        <w:overflowPunct w:val="0"/>
        <w:autoSpaceDE w:val="0"/>
        <w:spacing w:before="200"/>
        <w:jc w:val="both"/>
        <w:textAlignment w:val="baseline"/>
        <w:rPr>
          <w:lang w:eastAsia="ar-SA"/>
        </w:rPr>
      </w:pPr>
      <w:r w:rsidRPr="00FC709E">
        <w:rPr>
          <w:lang w:eastAsia="ar-SA"/>
        </w:rPr>
        <w:t>2.1.5.  Наличие теплоизоляционного слоя не менее 8 мм.</w:t>
      </w:r>
    </w:p>
    <w:p w:rsidR="00FC709E" w:rsidRPr="00FC709E" w:rsidRDefault="00FC709E" w:rsidP="00FC709E">
      <w:pPr>
        <w:suppressAutoHyphens/>
        <w:overflowPunct w:val="0"/>
        <w:autoSpaceDE w:val="0"/>
        <w:spacing w:before="200"/>
        <w:jc w:val="both"/>
        <w:textAlignment w:val="baseline"/>
        <w:rPr>
          <w:lang w:eastAsia="ar-SA"/>
        </w:rPr>
      </w:pPr>
      <w:r w:rsidRPr="00FC709E">
        <w:rPr>
          <w:lang w:eastAsia="ar-SA"/>
        </w:rPr>
        <w:t>2.1.6.  Наличие автоматического обогрева мощностью не менее - 100 Вт</w:t>
      </w:r>
    </w:p>
    <w:p w:rsidR="00FC709E" w:rsidRPr="00FC709E" w:rsidRDefault="00FC709E" w:rsidP="00FC709E">
      <w:pPr>
        <w:suppressAutoHyphens/>
        <w:overflowPunct w:val="0"/>
        <w:autoSpaceDE w:val="0"/>
        <w:spacing w:before="200"/>
        <w:jc w:val="both"/>
        <w:textAlignment w:val="baseline"/>
        <w:rPr>
          <w:b/>
          <w:lang w:eastAsia="ar-SA"/>
        </w:rPr>
      </w:pPr>
      <w:r w:rsidRPr="00FC709E">
        <w:rPr>
          <w:b/>
          <w:lang w:eastAsia="ar-SA"/>
        </w:rPr>
        <w:t xml:space="preserve">2.2. </w:t>
      </w:r>
      <w:r w:rsidRPr="00FC709E">
        <w:rPr>
          <w:lang w:eastAsia="ar-SA"/>
        </w:rPr>
        <w:t xml:space="preserve">Все составные части системы, включая программные средства должны быть полностью совместимы, составные части комплектов должны сопрягаться между собой, оборудованием заказчика и быть технологически совместимыми. </w:t>
      </w:r>
    </w:p>
    <w:p w:rsidR="00FC709E" w:rsidRPr="00FC709E" w:rsidRDefault="00FC709E" w:rsidP="00FC709E">
      <w:pPr>
        <w:suppressAutoHyphens/>
        <w:snapToGrid w:val="0"/>
        <w:spacing w:before="200" w:after="200" w:line="100" w:lineRule="atLeast"/>
        <w:jc w:val="both"/>
        <w:rPr>
          <w:b/>
          <w:lang w:eastAsia="ar-SA"/>
        </w:rPr>
      </w:pPr>
      <w:r w:rsidRPr="00FC709E">
        <w:rPr>
          <w:b/>
          <w:lang w:eastAsia="ar-SA"/>
        </w:rPr>
        <w:t>3. Требования к отгрузке, сроку и доставке товара:</w:t>
      </w:r>
    </w:p>
    <w:p w:rsidR="00FC709E" w:rsidRPr="00FC709E" w:rsidRDefault="00FC709E" w:rsidP="00FC709E">
      <w:pPr>
        <w:suppressAutoHyphens/>
        <w:spacing w:before="200" w:after="200" w:line="276" w:lineRule="auto"/>
        <w:jc w:val="both"/>
        <w:rPr>
          <w:b/>
          <w:lang w:eastAsia="ar-SA"/>
        </w:rPr>
      </w:pPr>
      <w:r w:rsidRPr="00FC709E">
        <w:rPr>
          <w:b/>
          <w:lang w:eastAsia="ar-SA"/>
        </w:rPr>
        <w:t xml:space="preserve">3.1. </w:t>
      </w:r>
      <w:r w:rsidRPr="00FC709E">
        <w:rPr>
          <w:lang w:eastAsia="ar-SA"/>
        </w:rPr>
        <w:t xml:space="preserve">Каждая единица товара должна поставляться с комплектом технической документации, необходимым ПО и руководством пользователя. К технической документации также должен быть приложен полный список поставляемого товара с серийными номерами и сроком действия гарантии на каждую комплектующую. Техническая документация и Руководство пользователя должно быть на русском языке. </w:t>
      </w:r>
    </w:p>
    <w:p w:rsidR="00FC709E" w:rsidRPr="00FC709E" w:rsidRDefault="00FC709E" w:rsidP="00FC709E">
      <w:pPr>
        <w:suppressAutoHyphens/>
        <w:overflowPunct w:val="0"/>
        <w:autoSpaceDE w:val="0"/>
        <w:spacing w:before="200"/>
        <w:jc w:val="both"/>
        <w:textAlignment w:val="baseline"/>
        <w:rPr>
          <w:lang w:eastAsia="ar-SA"/>
        </w:rPr>
      </w:pPr>
      <w:r w:rsidRPr="00FC709E">
        <w:rPr>
          <w:b/>
          <w:lang w:eastAsia="ar-SA"/>
        </w:rPr>
        <w:t xml:space="preserve">3.2. </w:t>
      </w:r>
      <w:r w:rsidRPr="00FC709E">
        <w:rPr>
          <w:lang w:eastAsia="ar-SA"/>
        </w:rPr>
        <w:t xml:space="preserve">Упаковка должна обеспечить сохранность товара при транспортировке и хранении. Весь поставляемый товар должен быть скомплектован, упакован и промаркирован. Упаковка должна обеспечивать возможность доставки товара Заказчику без необходимости вскрытия и </w:t>
      </w:r>
      <w:proofErr w:type="spellStart"/>
      <w:r w:rsidRPr="00FC709E">
        <w:rPr>
          <w:lang w:eastAsia="ar-SA"/>
        </w:rPr>
        <w:t>переупаковывания</w:t>
      </w:r>
      <w:proofErr w:type="spellEnd"/>
      <w:r w:rsidRPr="00FC709E">
        <w:rPr>
          <w:lang w:eastAsia="ar-SA"/>
        </w:rPr>
        <w:t xml:space="preserve">. Маркировка должна обеспечивать лёгкую идентификацию комплектов упакованного товара при ее складской обработке и доставке. </w:t>
      </w:r>
    </w:p>
    <w:p w:rsidR="00FC709E" w:rsidRPr="00FC709E" w:rsidRDefault="00FC709E" w:rsidP="00FC709E">
      <w:pPr>
        <w:suppressAutoHyphens/>
        <w:spacing w:before="200" w:after="200"/>
        <w:jc w:val="both"/>
        <w:rPr>
          <w:lang w:eastAsia="ar-SA"/>
        </w:rPr>
      </w:pPr>
      <w:r w:rsidRPr="00FC709E">
        <w:rPr>
          <w:lang w:eastAsia="ar-SA"/>
        </w:rPr>
        <w:t>Каждая упаковка товара должна содержать маркировку:</w:t>
      </w:r>
    </w:p>
    <w:p w:rsidR="00FC709E" w:rsidRPr="00FC709E" w:rsidRDefault="00FC709E" w:rsidP="00FC709E">
      <w:pPr>
        <w:suppressAutoHyphens/>
        <w:spacing w:line="360" w:lineRule="auto"/>
        <w:jc w:val="both"/>
        <w:rPr>
          <w:lang w:eastAsia="ar-SA"/>
        </w:rPr>
      </w:pPr>
      <w:r w:rsidRPr="00FC709E">
        <w:rPr>
          <w:lang w:eastAsia="ar-SA"/>
        </w:rPr>
        <w:t>1. Номер Контракта;</w:t>
      </w:r>
    </w:p>
    <w:p w:rsidR="00FC709E" w:rsidRPr="00FC709E" w:rsidRDefault="00FC709E" w:rsidP="00FC709E">
      <w:pPr>
        <w:suppressAutoHyphens/>
        <w:spacing w:line="360" w:lineRule="auto"/>
        <w:jc w:val="both"/>
        <w:rPr>
          <w:lang w:eastAsia="ar-SA"/>
        </w:rPr>
      </w:pPr>
      <w:r w:rsidRPr="00FC709E">
        <w:rPr>
          <w:lang w:eastAsia="ar-SA"/>
        </w:rPr>
        <w:t>2. Наименование поставляемого товара в соответствии с Контрактом;</w:t>
      </w:r>
    </w:p>
    <w:p w:rsidR="00FC709E" w:rsidRPr="00FC709E" w:rsidRDefault="00FC709E" w:rsidP="00FC709E">
      <w:pPr>
        <w:suppressAutoHyphens/>
        <w:spacing w:line="360" w:lineRule="auto"/>
        <w:jc w:val="both"/>
        <w:rPr>
          <w:b/>
          <w:lang w:eastAsia="ar-SA"/>
        </w:rPr>
      </w:pPr>
      <w:r w:rsidRPr="00FC709E">
        <w:rPr>
          <w:lang w:eastAsia="ar-SA"/>
        </w:rPr>
        <w:t>3. Наименование Грузополучателя.</w:t>
      </w:r>
    </w:p>
    <w:p w:rsidR="00FC709E" w:rsidRPr="00FC709E" w:rsidRDefault="00FC709E" w:rsidP="00FC709E">
      <w:pPr>
        <w:suppressAutoHyphens/>
        <w:snapToGrid w:val="0"/>
        <w:spacing w:line="100" w:lineRule="atLeast"/>
        <w:jc w:val="both"/>
        <w:rPr>
          <w:lang w:eastAsia="ar-SA"/>
        </w:rPr>
      </w:pPr>
      <w:r w:rsidRPr="00FC709E">
        <w:rPr>
          <w:b/>
          <w:lang w:eastAsia="ar-SA"/>
        </w:rPr>
        <w:t xml:space="preserve">3.3. </w:t>
      </w:r>
      <w:r w:rsidRPr="00FC709E">
        <w:rPr>
          <w:lang w:eastAsia="ar-SA"/>
        </w:rPr>
        <w:t>Доставка товара до склада Заказчика осуществляется за счёт Поставщика. Место поставки – г. Уфа, ул. Каспийская, 14.</w:t>
      </w:r>
    </w:p>
    <w:p w:rsidR="00FC709E" w:rsidRPr="00C459C0" w:rsidRDefault="00FC709E" w:rsidP="00FC709E">
      <w:pPr>
        <w:suppressAutoHyphens/>
        <w:snapToGrid w:val="0"/>
        <w:spacing w:line="100" w:lineRule="atLeast"/>
        <w:jc w:val="both"/>
        <w:rPr>
          <w:b/>
          <w:lang w:eastAsia="ar-SA"/>
        </w:rPr>
      </w:pPr>
      <w:r w:rsidRPr="00FC709E">
        <w:rPr>
          <w:lang w:eastAsia="ar-SA"/>
        </w:rPr>
        <w:lastRenderedPageBreak/>
        <w:t xml:space="preserve">Срок поставки товара </w:t>
      </w:r>
      <w:r w:rsidR="00C459C0" w:rsidRPr="00FC709E">
        <w:rPr>
          <w:b/>
          <w:lang w:eastAsia="ar-SA"/>
        </w:rPr>
        <w:t xml:space="preserve">в </w:t>
      </w:r>
      <w:r w:rsidR="00C459C0">
        <w:rPr>
          <w:b/>
          <w:lang w:eastAsia="ar-SA"/>
        </w:rPr>
        <w:t>срок не более</w:t>
      </w:r>
      <w:r w:rsidR="00C459C0" w:rsidRPr="00FC709E">
        <w:rPr>
          <w:b/>
          <w:lang w:eastAsia="ar-SA"/>
        </w:rPr>
        <w:t xml:space="preserve"> </w:t>
      </w:r>
      <w:r w:rsidR="00C459C0">
        <w:rPr>
          <w:b/>
          <w:lang w:eastAsia="ar-SA"/>
        </w:rPr>
        <w:t>3</w:t>
      </w:r>
      <w:r w:rsidR="00C459C0" w:rsidRPr="00FC709E">
        <w:rPr>
          <w:b/>
          <w:lang w:eastAsia="ar-SA"/>
        </w:rPr>
        <w:t>0 календарных дней</w:t>
      </w:r>
      <w:r w:rsidR="00C459C0">
        <w:rPr>
          <w:b/>
          <w:lang w:eastAsia="ar-SA"/>
        </w:rPr>
        <w:t xml:space="preserve"> </w:t>
      </w:r>
      <w:r w:rsidR="00C459C0" w:rsidRPr="00C459C0">
        <w:rPr>
          <w:rFonts w:eastAsia="MS Mincho"/>
          <w:b/>
          <w:lang w:eastAsia="ja-JP"/>
        </w:rPr>
        <w:t>с момента подписания сторонами Заказа</w:t>
      </w:r>
      <w:r w:rsidR="00C459C0" w:rsidRPr="00C459C0">
        <w:rPr>
          <w:b/>
          <w:lang w:eastAsia="ar-SA"/>
        </w:rPr>
        <w:t>.</w:t>
      </w:r>
    </w:p>
    <w:p w:rsidR="00FC709E" w:rsidRPr="00FC709E" w:rsidRDefault="00FC709E" w:rsidP="00FC709E">
      <w:pPr>
        <w:suppressAutoHyphens/>
        <w:snapToGrid w:val="0"/>
        <w:spacing w:line="100" w:lineRule="atLeast"/>
        <w:jc w:val="both"/>
        <w:rPr>
          <w:lang w:eastAsia="ar-SA"/>
        </w:rPr>
      </w:pPr>
      <w:r w:rsidRPr="00FC709E">
        <w:rPr>
          <w:b/>
          <w:lang w:eastAsia="ar-SA"/>
        </w:rPr>
        <w:t xml:space="preserve">4. Требования к сроку предоставления гарантии качества товара: </w:t>
      </w:r>
    </w:p>
    <w:p w:rsidR="00FC709E" w:rsidRPr="00FC709E" w:rsidRDefault="00FC709E" w:rsidP="00FC709E">
      <w:pPr>
        <w:suppressAutoHyphens/>
        <w:snapToGrid w:val="0"/>
        <w:spacing w:line="100" w:lineRule="atLeast"/>
        <w:jc w:val="both"/>
        <w:rPr>
          <w:lang w:eastAsia="ar-SA"/>
        </w:rPr>
      </w:pPr>
      <w:r w:rsidRPr="00FC709E">
        <w:rPr>
          <w:lang w:eastAsia="ar-SA"/>
        </w:rPr>
        <w:t>в течение гарантийного срока, не менее 36 месяцев.</w:t>
      </w:r>
    </w:p>
    <w:p w:rsidR="00FC709E" w:rsidRPr="00FC709E" w:rsidRDefault="00E01826" w:rsidP="00FC709E">
      <w:pPr>
        <w:suppressAutoHyphens/>
        <w:spacing w:after="200" w:line="276" w:lineRule="auto"/>
        <w:rPr>
          <w:rFonts w:ascii="Calibri" w:hAnsi="Calibri"/>
          <w:sz w:val="22"/>
          <w:szCs w:val="22"/>
        </w:rPr>
      </w:pPr>
      <w:r>
        <w:rPr>
          <w:b/>
          <w:lang w:eastAsia="ar-SA"/>
        </w:rPr>
        <w:t>5.</w:t>
      </w:r>
      <w:r w:rsidR="00FC709E" w:rsidRPr="00FC709E">
        <w:rPr>
          <w:b/>
          <w:lang w:eastAsia="ar-SA"/>
        </w:rPr>
        <w:t xml:space="preserve"> </w:t>
      </w:r>
      <w:r w:rsidR="002766B1" w:rsidRPr="002766B1">
        <w:rPr>
          <w:bCs/>
          <w:lang w:eastAsia="ar-SA"/>
        </w:rPr>
        <w:t>Поставщик предоставляет паспорт или техническое описание поставляемого товара, инструкци</w:t>
      </w:r>
      <w:r w:rsidR="00CD471D">
        <w:rPr>
          <w:bCs/>
          <w:lang w:eastAsia="ar-SA"/>
        </w:rPr>
        <w:t>ю</w:t>
      </w:r>
      <w:r w:rsidR="002766B1" w:rsidRPr="002766B1">
        <w:rPr>
          <w:bCs/>
          <w:lang w:eastAsia="ar-SA"/>
        </w:rPr>
        <w:t xml:space="preserve"> на русском языке, сертификат </w:t>
      </w:r>
      <w:r w:rsidR="00223409" w:rsidRPr="002766B1">
        <w:rPr>
          <w:bCs/>
          <w:lang w:eastAsia="ar-SA"/>
        </w:rPr>
        <w:t>соответствия</w:t>
      </w:r>
      <w:r w:rsidR="002766B1" w:rsidRPr="002766B1">
        <w:rPr>
          <w:bCs/>
          <w:lang w:eastAsia="ar-SA"/>
        </w:rPr>
        <w:t xml:space="preserve"> стандартам</w:t>
      </w:r>
    </w:p>
    <w:p w:rsidR="00FC709E" w:rsidRPr="00FC709E" w:rsidRDefault="00FC709E" w:rsidP="00FC709E">
      <w:pPr>
        <w:suppressAutoHyphens/>
        <w:snapToGrid w:val="0"/>
        <w:spacing w:before="200" w:line="100" w:lineRule="atLeast"/>
        <w:jc w:val="both"/>
        <w:rPr>
          <w:bCs/>
          <w:lang w:eastAsia="ar-SA"/>
        </w:rPr>
      </w:pPr>
    </w:p>
    <w:p w:rsidR="00FC709E" w:rsidRPr="00FC709E" w:rsidRDefault="00FC709E" w:rsidP="00FC709E">
      <w:pPr>
        <w:suppressAutoHyphens/>
        <w:autoSpaceDE w:val="0"/>
        <w:spacing w:after="200" w:line="276" w:lineRule="auto"/>
        <w:jc w:val="both"/>
        <w:rPr>
          <w:lang w:eastAsia="ar-SA"/>
        </w:rPr>
      </w:pPr>
      <w:r w:rsidRPr="00FC709E">
        <w:rPr>
          <w:lang w:eastAsia="ar-SA"/>
        </w:rPr>
        <w:tab/>
      </w:r>
      <w:r w:rsidRPr="00FC709E">
        <w:rPr>
          <w:lang w:eastAsia="ar-SA"/>
        </w:rPr>
        <w:tab/>
      </w:r>
    </w:p>
    <w:p w:rsidR="00FC709E" w:rsidRPr="00FC709E" w:rsidRDefault="00FC709E" w:rsidP="00FC709E">
      <w:pPr>
        <w:suppressAutoHyphens/>
        <w:spacing w:line="276" w:lineRule="auto"/>
        <w:rPr>
          <w:lang w:eastAsia="ar-SA"/>
        </w:rPr>
      </w:pPr>
    </w:p>
    <w:tbl>
      <w:tblPr>
        <w:tblW w:w="9648" w:type="dxa"/>
        <w:tblInd w:w="534" w:type="dxa"/>
        <w:tblLook w:val="00A0" w:firstRow="1" w:lastRow="0" w:firstColumn="1" w:lastColumn="0" w:noHBand="0" w:noVBand="0"/>
      </w:tblPr>
      <w:tblGrid>
        <w:gridCol w:w="4517"/>
        <w:gridCol w:w="280"/>
        <w:gridCol w:w="4851"/>
      </w:tblGrid>
      <w:tr w:rsidR="00FC709E" w:rsidRPr="00FC709E" w:rsidTr="00B51A88">
        <w:tc>
          <w:tcPr>
            <w:tcW w:w="4517" w:type="dxa"/>
          </w:tcPr>
          <w:p w:rsidR="00FC709E" w:rsidRPr="00FC709E" w:rsidRDefault="00FC709E" w:rsidP="00FC709E">
            <w:pPr>
              <w:suppressAutoHyphens/>
              <w:spacing w:line="276" w:lineRule="auto"/>
              <w:rPr>
                <w:sz w:val="22"/>
                <w:szCs w:val="22"/>
                <w:lang w:eastAsia="ar-SA"/>
              </w:rPr>
            </w:pPr>
            <w:r w:rsidRPr="00FC709E">
              <w:rPr>
                <w:sz w:val="22"/>
                <w:szCs w:val="22"/>
                <w:lang w:eastAsia="ar-SA"/>
              </w:rPr>
              <w:br w:type="page"/>
              <w:t>От Покупателя</w:t>
            </w:r>
          </w:p>
        </w:tc>
        <w:tc>
          <w:tcPr>
            <w:tcW w:w="280" w:type="dxa"/>
            <w:vAlign w:val="center"/>
          </w:tcPr>
          <w:p w:rsidR="00FC709E" w:rsidRPr="00FC709E" w:rsidRDefault="00FC709E" w:rsidP="00FC709E">
            <w:pPr>
              <w:suppressAutoHyphens/>
              <w:spacing w:line="276" w:lineRule="auto"/>
              <w:rPr>
                <w:sz w:val="22"/>
                <w:szCs w:val="22"/>
                <w:lang w:eastAsia="ar-SA"/>
              </w:rPr>
            </w:pPr>
          </w:p>
        </w:tc>
        <w:tc>
          <w:tcPr>
            <w:tcW w:w="4851" w:type="dxa"/>
          </w:tcPr>
          <w:p w:rsidR="00FC709E" w:rsidRPr="00FC709E" w:rsidRDefault="00FC709E" w:rsidP="00FC709E">
            <w:pPr>
              <w:suppressAutoHyphens/>
              <w:spacing w:line="276" w:lineRule="auto"/>
              <w:rPr>
                <w:sz w:val="22"/>
                <w:szCs w:val="22"/>
                <w:lang w:eastAsia="ar-SA"/>
              </w:rPr>
            </w:pPr>
            <w:r w:rsidRPr="00FC709E">
              <w:rPr>
                <w:sz w:val="22"/>
                <w:szCs w:val="22"/>
                <w:lang w:eastAsia="ar-SA"/>
              </w:rPr>
              <w:t>От Поставщика</w:t>
            </w:r>
          </w:p>
        </w:tc>
      </w:tr>
      <w:tr w:rsidR="00FC709E" w:rsidRPr="00FC709E" w:rsidTr="00B51A88">
        <w:tc>
          <w:tcPr>
            <w:tcW w:w="4517" w:type="dxa"/>
          </w:tcPr>
          <w:p w:rsidR="00FC709E" w:rsidRPr="00FC709E" w:rsidRDefault="00FC709E" w:rsidP="00FC709E">
            <w:pPr>
              <w:suppressAutoHyphens/>
              <w:spacing w:line="276" w:lineRule="auto"/>
              <w:rPr>
                <w:sz w:val="22"/>
                <w:szCs w:val="22"/>
                <w:lang w:eastAsia="ar-SA"/>
              </w:rPr>
            </w:pPr>
            <w:r w:rsidRPr="00FC709E">
              <w:rPr>
                <w:sz w:val="22"/>
                <w:szCs w:val="22"/>
                <w:lang w:eastAsia="ar-SA"/>
              </w:rPr>
              <w:t>Генеральный директор</w:t>
            </w:r>
          </w:p>
          <w:p w:rsidR="00FC709E" w:rsidRPr="00FC709E" w:rsidRDefault="00FC709E" w:rsidP="00FC709E">
            <w:pPr>
              <w:suppressAutoHyphens/>
              <w:spacing w:line="276" w:lineRule="auto"/>
              <w:rPr>
                <w:sz w:val="22"/>
                <w:szCs w:val="22"/>
                <w:lang w:eastAsia="ar-SA"/>
              </w:rPr>
            </w:pPr>
          </w:p>
          <w:p w:rsidR="00FC709E" w:rsidRPr="00FC709E" w:rsidRDefault="00FC709E" w:rsidP="00FC709E">
            <w:pPr>
              <w:suppressAutoHyphens/>
              <w:spacing w:line="276" w:lineRule="auto"/>
              <w:rPr>
                <w:sz w:val="22"/>
                <w:szCs w:val="22"/>
                <w:lang w:eastAsia="ar-SA"/>
              </w:rPr>
            </w:pPr>
            <w:r w:rsidRPr="00FC709E">
              <w:rPr>
                <w:sz w:val="22"/>
                <w:szCs w:val="22"/>
                <w:lang w:eastAsia="ar-SA"/>
              </w:rPr>
              <w:t>_____________ / С.А. Алферов/</w:t>
            </w:r>
          </w:p>
          <w:p w:rsidR="00FC709E" w:rsidRPr="00FC709E" w:rsidRDefault="00FC709E" w:rsidP="00FC709E">
            <w:pPr>
              <w:suppressAutoHyphens/>
              <w:spacing w:line="276" w:lineRule="auto"/>
              <w:rPr>
                <w:sz w:val="22"/>
                <w:szCs w:val="22"/>
                <w:lang w:eastAsia="ar-SA"/>
              </w:rPr>
            </w:pPr>
          </w:p>
        </w:tc>
        <w:tc>
          <w:tcPr>
            <w:tcW w:w="280" w:type="dxa"/>
            <w:vAlign w:val="center"/>
          </w:tcPr>
          <w:p w:rsidR="00FC709E" w:rsidRPr="00FC709E" w:rsidRDefault="00FC709E" w:rsidP="00FC709E">
            <w:pPr>
              <w:suppressAutoHyphens/>
              <w:spacing w:line="276" w:lineRule="auto"/>
              <w:rPr>
                <w:sz w:val="22"/>
                <w:szCs w:val="22"/>
                <w:lang w:eastAsia="ar-SA"/>
              </w:rPr>
            </w:pPr>
          </w:p>
        </w:tc>
        <w:tc>
          <w:tcPr>
            <w:tcW w:w="4851" w:type="dxa"/>
          </w:tcPr>
          <w:p w:rsidR="00FC709E" w:rsidRPr="00FC709E" w:rsidRDefault="00FC709E" w:rsidP="00FC709E">
            <w:pPr>
              <w:suppressAutoHyphens/>
              <w:spacing w:line="276" w:lineRule="auto"/>
              <w:rPr>
                <w:sz w:val="22"/>
                <w:szCs w:val="22"/>
                <w:lang w:eastAsia="ar-SA"/>
              </w:rPr>
            </w:pPr>
            <w:r w:rsidRPr="00FC709E">
              <w:rPr>
                <w:sz w:val="22"/>
                <w:szCs w:val="22"/>
                <w:lang w:eastAsia="ar-SA"/>
              </w:rPr>
              <w:t>______________</w:t>
            </w:r>
          </w:p>
          <w:p w:rsidR="00FC709E" w:rsidRPr="00FC709E" w:rsidRDefault="00FC709E" w:rsidP="00FC709E">
            <w:pPr>
              <w:suppressAutoHyphens/>
              <w:spacing w:line="276" w:lineRule="auto"/>
              <w:rPr>
                <w:sz w:val="22"/>
                <w:szCs w:val="22"/>
                <w:lang w:eastAsia="ar-SA"/>
              </w:rPr>
            </w:pPr>
          </w:p>
          <w:p w:rsidR="00FC709E" w:rsidRPr="00FC709E" w:rsidRDefault="00FC709E" w:rsidP="00FC709E">
            <w:pPr>
              <w:suppressAutoHyphens/>
              <w:spacing w:line="276" w:lineRule="auto"/>
              <w:rPr>
                <w:sz w:val="22"/>
                <w:szCs w:val="22"/>
                <w:lang w:eastAsia="ar-SA"/>
              </w:rPr>
            </w:pPr>
            <w:r w:rsidRPr="00FC709E">
              <w:rPr>
                <w:sz w:val="22"/>
                <w:szCs w:val="22"/>
                <w:lang w:eastAsia="ar-SA"/>
              </w:rPr>
              <w:t xml:space="preserve">________________/_________/                        </w:t>
            </w:r>
          </w:p>
        </w:tc>
      </w:tr>
    </w:tbl>
    <w:p w:rsidR="00FC709E" w:rsidRPr="00FC709E" w:rsidRDefault="00FC709E" w:rsidP="00FC709E">
      <w:pPr>
        <w:suppressAutoHyphens/>
        <w:spacing w:line="276" w:lineRule="auto"/>
        <w:rPr>
          <w:rFonts w:ascii="Calibri" w:hAnsi="Calibri"/>
          <w:sz w:val="22"/>
          <w:szCs w:val="22"/>
        </w:rPr>
      </w:pPr>
    </w:p>
    <w:p w:rsidR="00FC709E" w:rsidRPr="00FC709E" w:rsidRDefault="00FC709E" w:rsidP="00FC709E">
      <w:pPr>
        <w:suppressAutoHyphens/>
        <w:snapToGrid w:val="0"/>
        <w:spacing w:line="100" w:lineRule="atLeast"/>
        <w:jc w:val="both"/>
        <w:rPr>
          <w:bCs/>
          <w:lang w:eastAsia="ar-SA"/>
        </w:rPr>
      </w:pPr>
    </w:p>
    <w:p w:rsidR="00FC709E" w:rsidRPr="00FC709E" w:rsidRDefault="00FC709E" w:rsidP="00FC709E">
      <w:pPr>
        <w:suppressAutoHyphens/>
        <w:autoSpaceDE w:val="0"/>
        <w:spacing w:line="276" w:lineRule="auto"/>
        <w:jc w:val="both"/>
        <w:rPr>
          <w:rFonts w:ascii="Calibri" w:hAnsi="Calibri"/>
          <w:sz w:val="22"/>
          <w:szCs w:val="22"/>
          <w:lang w:eastAsia="ar-SA"/>
        </w:rPr>
      </w:pPr>
      <w:r w:rsidRPr="00FC709E">
        <w:rPr>
          <w:lang w:eastAsia="ar-SA"/>
        </w:rPr>
        <w:tab/>
      </w:r>
      <w:r w:rsidRPr="00FC709E">
        <w:rPr>
          <w:lang w:eastAsia="ar-SA"/>
        </w:rPr>
        <w:tab/>
      </w:r>
      <w:r w:rsidRPr="00FC709E">
        <w:rPr>
          <w:lang w:eastAsia="ar-SA"/>
        </w:rPr>
        <w:tab/>
      </w:r>
      <w:r w:rsidRPr="00FC709E">
        <w:rPr>
          <w:lang w:eastAsia="ar-SA"/>
        </w:rPr>
        <w:tab/>
      </w: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CD471D" w:rsidRDefault="00CD471D">
      <w:pPr>
        <w:spacing w:after="160" w:line="259" w:lineRule="auto"/>
      </w:pPr>
    </w:p>
    <w:p w:rsidR="00CD471D" w:rsidRDefault="00CD471D">
      <w:pPr>
        <w:spacing w:after="160" w:line="259" w:lineRule="auto"/>
      </w:pPr>
    </w:p>
    <w:p w:rsidR="00CD471D" w:rsidRDefault="00CD471D">
      <w:pPr>
        <w:spacing w:after="160" w:line="259" w:lineRule="auto"/>
      </w:pPr>
      <w:bookmarkStart w:id="7" w:name="_GoBack"/>
      <w:bookmarkEnd w:id="7"/>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FC709E" w:rsidRDefault="00FC709E">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009568F3">
        <w:rPr>
          <w:rFonts w:eastAsia="MS Mincho"/>
          <w:lang w:eastAsia="ja-JP"/>
        </w:rPr>
        <w:t>4</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3FB" w:rsidRDefault="007233FB">
      <w:r>
        <w:separator/>
      </w:r>
    </w:p>
  </w:endnote>
  <w:endnote w:type="continuationSeparator" w:id="0">
    <w:p w:rsidR="007233FB" w:rsidRDefault="00723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D551D0">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D551D0">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3FB" w:rsidRDefault="007233FB">
      <w:r>
        <w:separator/>
      </w:r>
    </w:p>
  </w:footnote>
  <w:footnote w:type="continuationSeparator" w:id="0">
    <w:p w:rsidR="007233FB" w:rsidRDefault="007233FB">
      <w:r>
        <w:continuationSeparator/>
      </w:r>
    </w:p>
  </w:footnote>
  <w:footnote w:id="1">
    <w:p w:rsidR="0018568D" w:rsidRDefault="0018568D" w:rsidP="0018568D">
      <w:pPr>
        <w:pStyle w:val="aff2"/>
      </w:pPr>
      <w:r>
        <w:rPr>
          <w:rStyle w:val="aff4"/>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3.5.1. Покупатель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D551D0">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Symbol" w:hint="default"/>
        <w:kern w:val="1"/>
        <w:sz w:val="18"/>
        <w:szCs w:val="18"/>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4"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2"/>
  </w:num>
  <w:num w:numId="11">
    <w:abstractNumId w:val="13"/>
  </w:num>
  <w:num w:numId="12">
    <w:abstractNumId w:val="16"/>
  </w:num>
  <w:num w:numId="13">
    <w:abstractNumId w:val="15"/>
  </w:num>
  <w:num w:numId="14">
    <w:abstractNumId w:val="21"/>
  </w:num>
  <w:num w:numId="15">
    <w:abstractNumId w:val="22"/>
  </w:num>
  <w:num w:numId="16">
    <w:abstractNumId w:val="14"/>
  </w:num>
  <w:num w:numId="17">
    <w:abstractNumId w:val="10"/>
  </w:num>
  <w:num w:numId="18">
    <w:abstractNumId w:val="18"/>
  </w:num>
  <w:num w:numId="19">
    <w:abstractNumId w:val="19"/>
  </w:num>
  <w:num w:numId="20">
    <w:abstractNumId w:val="23"/>
  </w:num>
  <w:num w:numId="21">
    <w:abstractNumId w:val="11"/>
  </w:num>
  <w:num w:numId="22">
    <w:abstractNumId w:val="9"/>
  </w:num>
  <w:num w:numId="23">
    <w:abstractNumId w:val="17"/>
  </w:num>
  <w:num w:numId="24">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6587D"/>
    <w:rsid w:val="00166F83"/>
    <w:rsid w:val="00170411"/>
    <w:rsid w:val="00184953"/>
    <w:rsid w:val="0018568D"/>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23409"/>
    <w:rsid w:val="0023405A"/>
    <w:rsid w:val="00240A44"/>
    <w:rsid w:val="002432B5"/>
    <w:rsid w:val="0024574C"/>
    <w:rsid w:val="00250051"/>
    <w:rsid w:val="00250658"/>
    <w:rsid w:val="00252079"/>
    <w:rsid w:val="0025223A"/>
    <w:rsid w:val="00257A8C"/>
    <w:rsid w:val="002631B5"/>
    <w:rsid w:val="00266724"/>
    <w:rsid w:val="0026789E"/>
    <w:rsid w:val="002766B1"/>
    <w:rsid w:val="00291A7B"/>
    <w:rsid w:val="00296A52"/>
    <w:rsid w:val="002A0410"/>
    <w:rsid w:val="002B6B0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1673"/>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12A1"/>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54A"/>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233FB"/>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D101D"/>
    <w:rsid w:val="008E1889"/>
    <w:rsid w:val="008E555D"/>
    <w:rsid w:val="008F650E"/>
    <w:rsid w:val="008F659A"/>
    <w:rsid w:val="00907AF8"/>
    <w:rsid w:val="00920F98"/>
    <w:rsid w:val="009219EB"/>
    <w:rsid w:val="009568F3"/>
    <w:rsid w:val="00981A02"/>
    <w:rsid w:val="0098660B"/>
    <w:rsid w:val="00997DD0"/>
    <w:rsid w:val="009A2AB0"/>
    <w:rsid w:val="009A3F8D"/>
    <w:rsid w:val="009A7135"/>
    <w:rsid w:val="009B2C14"/>
    <w:rsid w:val="009B55D3"/>
    <w:rsid w:val="009B5DEC"/>
    <w:rsid w:val="009D0BEB"/>
    <w:rsid w:val="009E2616"/>
    <w:rsid w:val="009F32DE"/>
    <w:rsid w:val="009F38CA"/>
    <w:rsid w:val="009F423E"/>
    <w:rsid w:val="00A05C0A"/>
    <w:rsid w:val="00A22859"/>
    <w:rsid w:val="00A31B42"/>
    <w:rsid w:val="00A4184F"/>
    <w:rsid w:val="00A56DC0"/>
    <w:rsid w:val="00A670B2"/>
    <w:rsid w:val="00A86838"/>
    <w:rsid w:val="00AA60D5"/>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9C0"/>
    <w:rsid w:val="00C45BC6"/>
    <w:rsid w:val="00C46BD8"/>
    <w:rsid w:val="00C477D5"/>
    <w:rsid w:val="00C571D6"/>
    <w:rsid w:val="00C6536B"/>
    <w:rsid w:val="00C661E9"/>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CD471D"/>
    <w:rsid w:val="00D14299"/>
    <w:rsid w:val="00D22D3F"/>
    <w:rsid w:val="00D31836"/>
    <w:rsid w:val="00D35436"/>
    <w:rsid w:val="00D45AAF"/>
    <w:rsid w:val="00D51659"/>
    <w:rsid w:val="00D516B4"/>
    <w:rsid w:val="00D521F9"/>
    <w:rsid w:val="00D5403F"/>
    <w:rsid w:val="00D54CF1"/>
    <w:rsid w:val="00D551D0"/>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1826"/>
    <w:rsid w:val="00E047D9"/>
    <w:rsid w:val="00E0559A"/>
    <w:rsid w:val="00E12F81"/>
    <w:rsid w:val="00E22A3E"/>
    <w:rsid w:val="00E32871"/>
    <w:rsid w:val="00E41AD6"/>
    <w:rsid w:val="00E465F2"/>
    <w:rsid w:val="00E630A1"/>
    <w:rsid w:val="00E644D6"/>
    <w:rsid w:val="00E7563F"/>
    <w:rsid w:val="00E83647"/>
    <w:rsid w:val="00E83A81"/>
    <w:rsid w:val="00E90212"/>
    <w:rsid w:val="00EA3C0B"/>
    <w:rsid w:val="00EB0C4B"/>
    <w:rsid w:val="00EB500B"/>
    <w:rsid w:val="00EE151D"/>
    <w:rsid w:val="00EE7B14"/>
    <w:rsid w:val="00EF5DD6"/>
    <w:rsid w:val="00EF6ED7"/>
    <w:rsid w:val="00F1261B"/>
    <w:rsid w:val="00F15DEF"/>
    <w:rsid w:val="00F571F4"/>
    <w:rsid w:val="00F6322C"/>
    <w:rsid w:val="00F7621A"/>
    <w:rsid w:val="00F81893"/>
    <w:rsid w:val="00F86CD9"/>
    <w:rsid w:val="00F8736B"/>
    <w:rsid w:val="00F93DCF"/>
    <w:rsid w:val="00F95F25"/>
    <w:rsid w:val="00F96A37"/>
    <w:rsid w:val="00FB0601"/>
    <w:rsid w:val="00FC4B5D"/>
    <w:rsid w:val="00FC709E"/>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772C75"/>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9208B-DA6D-4405-9C2E-20C57888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6593</Words>
  <Characters>45904</Characters>
  <Application>Microsoft Office Word</Application>
  <DocSecurity>0</DocSecurity>
  <Lines>382</Lines>
  <Paragraphs>104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52393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8</cp:revision>
  <cp:lastPrinted>2020-10-13T08:59:00Z</cp:lastPrinted>
  <dcterms:created xsi:type="dcterms:W3CDTF">2020-10-15T06:44:00Z</dcterms:created>
  <dcterms:modified xsi:type="dcterms:W3CDTF">2020-10-15T12:05:00Z</dcterms:modified>
</cp:coreProperties>
</file>