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842EB6">
        <w:rPr>
          <w:b/>
          <w:bCs/>
          <w:lang w:val="en-US"/>
        </w:rPr>
        <w:t>HP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6225BA">
        <w:tab/>
      </w:r>
      <w:r w:rsidRPr="00BC0263">
        <w:t>«</w:t>
      </w:r>
      <w:proofErr w:type="gramEnd"/>
      <w:r w:rsidRPr="00BC0263">
        <w:t>___»____________201</w:t>
      </w:r>
      <w:r w:rsidR="00D02A5B">
        <w:t>9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r w:rsidR="002F73F1" w:rsidRPr="002F73F1">
        <w:t>Алферов</w:t>
      </w:r>
      <w:r w:rsidR="002F73F1">
        <w:t>а</w:t>
      </w:r>
      <w:r w:rsidR="002F73F1" w:rsidRPr="002F73F1">
        <w:t xml:space="preserve"> Серге</w:t>
      </w:r>
      <w:r w:rsidR="002F73F1">
        <w:t>я</w:t>
      </w:r>
      <w:r w:rsidR="002F73F1" w:rsidRPr="002F73F1">
        <w:t xml:space="preserve"> Александрович</w:t>
      </w:r>
      <w:r w:rsidR="002F73F1">
        <w:t>а</w:t>
      </w:r>
      <w:r w:rsidR="00F15A87">
        <w:t xml:space="preserve">, </w:t>
      </w:r>
      <w:r w:rsidR="00C61533" w:rsidRPr="00BC0263">
        <w:t>действующего на основании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</w:t>
      </w:r>
      <w:r w:rsidR="00CD10BC">
        <w:t>его на основании ______________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proofErr w:type="gramStart"/>
      <w:r w:rsidR="00C61533" w:rsidRPr="00BC0263">
        <w:rPr>
          <w:b/>
          <w:bCs/>
        </w:rPr>
        <w:t>»</w:t>
      </w:r>
      <w:r w:rsidR="00C61533" w:rsidRPr="00BC0263">
        <w:t>,  совместно</w:t>
      </w:r>
      <w:proofErr w:type="gramEnd"/>
      <w:r w:rsidR="00C61533" w:rsidRPr="00BC0263">
        <w:t xml:space="preserve">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</w:t>
      </w:r>
      <w:proofErr w:type="gramStart"/>
      <w:r w:rsidRPr="00BC0263">
        <w:t>условиям настоящего договора</w:t>
      </w:r>
      <w:proofErr w:type="gramEnd"/>
      <w:r w:rsidRPr="00BC0263">
        <w:t xml:space="preserve">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842EB6">
        <w:rPr>
          <w:lang w:val="en-US"/>
        </w:rPr>
        <w:t>HP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842EB6">
        <w:rPr>
          <w:lang w:val="en-US"/>
        </w:rPr>
        <w:t>HP</w:t>
      </w:r>
      <w:r w:rsidRPr="00BC0263">
        <w:t xml:space="preserve">, на которое осуществляется техническая поддержка, </w:t>
      </w:r>
      <w:proofErr w:type="gramStart"/>
      <w:r w:rsidRPr="00BC0263">
        <w:t>указан  в</w:t>
      </w:r>
      <w:proofErr w:type="gramEnd"/>
      <w:r w:rsidRPr="00BC0263">
        <w:t xml:space="preserve">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D02A5B">
        <w:t xml:space="preserve"> 12 месяцев с даты подписания договора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5E786C" w:rsidRDefault="005E786C" w:rsidP="005E786C">
      <w:pPr>
        <w:pStyle w:val="Default"/>
        <w:jc w:val="both"/>
      </w:pPr>
      <w:r>
        <w:t>2.1.</w:t>
      </w:r>
      <w:r>
        <w:rPr>
          <w:lang w:val="en-US"/>
        </w:rPr>
        <w:t> </w:t>
      </w:r>
      <w:r>
        <w:t xml:space="preserve">Исполнитель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.1.1.</w:t>
      </w:r>
      <w:r>
        <w:rPr>
          <w:lang w:val="en-US"/>
        </w:rPr>
        <w:t> </w:t>
      </w:r>
      <w:r>
        <w:t xml:space="preserve">Направить Заказчику письменный запрос о предоставлении материалов и/или информации, необходимой для оказания Услуг по настоящему Договору. К письменному запросу приравнивается запрос, направленный с использованием электронной почты, по факсу.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.1.2.</w:t>
      </w:r>
      <w:r>
        <w:rPr>
          <w:lang w:val="en-US"/>
        </w:rPr>
        <w:t> </w:t>
      </w:r>
      <w:r>
        <w:t xml:space="preserve">Привлекать третьих лиц к оказанию Услуг по Договору, оставаясь в полном объеме ответственным за их действия.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</w:t>
      </w:r>
      <w:r>
        <w:rPr>
          <w:lang w:val="en-US"/>
        </w:rPr>
        <w:t> </w:t>
      </w:r>
      <w:r>
        <w:t xml:space="preserve">Исполнитель обязан: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.2.1.</w:t>
      </w:r>
      <w:r>
        <w:rPr>
          <w:lang w:val="en-US"/>
        </w:rPr>
        <w:t> </w:t>
      </w:r>
      <w:r>
        <w:t xml:space="preserve">Оказать Услуги в полном объеме и надлежащим образом в соответствии с требованиями, установленными в Приложении № </w:t>
      </w:r>
      <w:r w:rsidRPr="005E786C">
        <w:t>2</w:t>
      </w:r>
      <w:r>
        <w:t xml:space="preserve"> к настоящему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.2.2.</w:t>
      </w:r>
      <w:r>
        <w:rPr>
          <w:lang w:val="en-US"/>
        </w:rPr>
        <w:t> </w:t>
      </w:r>
      <w:r>
        <w:t xml:space="preserve">Уведомлять Заказчика о возникновении обстоятельств в ходе оказания Услуг по настоящему Договору, которые препятствуют и/или могут повлечь препятствия в оказании Услуг в соответствии с условиями настоящего Договора, не позднее чем через 1 (один) рабочий день после возникновения таких обстоятельств.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.2.3.</w:t>
      </w:r>
      <w:r>
        <w:rPr>
          <w:lang w:val="en-US"/>
        </w:rPr>
        <w:t> </w:t>
      </w:r>
      <w:r>
        <w:t xml:space="preserve">В течение 5 (пяти) рабочих дней с даты подписания настоящего Договора Исполнитель обязан направить Заказчику: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образцы подписей лиц, которые будут подписывать выставляемые в адрес Заказчика счета-фактуры;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</w:t>
      </w:r>
    </w:p>
    <w:p w:rsidR="005E786C" w:rsidRDefault="005E786C" w:rsidP="005E786C">
      <w:pPr>
        <w:pStyle w:val="Default"/>
        <w:jc w:val="both"/>
      </w:pPr>
      <w:r w:rsidRPr="005E786C">
        <w:lastRenderedPageBreak/>
        <w:t>2</w:t>
      </w:r>
      <w:r>
        <w:t>.2.4.</w:t>
      </w:r>
      <w:r>
        <w:rPr>
          <w:lang w:val="en-US"/>
        </w:rPr>
        <w:t> </w:t>
      </w:r>
      <w:r>
        <w:t xml:space="preserve">Направлять Заказчику письменную информацию (с приложением подтверждающих документов) обо всех изменениях в перечне лиц, имеющих право подписи счетов-фактур, в течение 10 (десяти) рабочих дней.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.2.5.</w:t>
      </w:r>
      <w:r>
        <w:rPr>
          <w:lang w:val="en-US"/>
        </w:rPr>
        <w:t> </w:t>
      </w:r>
      <w:r>
        <w:t xml:space="preserve">При оказании Услуг не использовать охраняемые результаты интеллектуальной деятельности, исключительные права на которые принадлежат третьим лицам и у Исполнителя отсутствуют права на использование таких результатов.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.2.6.</w:t>
      </w:r>
      <w:r>
        <w:rPr>
          <w:lang w:val="en-US"/>
        </w:rPr>
        <w:t> </w:t>
      </w:r>
      <w:r>
        <w:t xml:space="preserve">Исполнитель гарантирует Заказчику, что оказание им Услуг по настоящему Договору не будет нарушать прав третьих лиц.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.2.7.</w:t>
      </w:r>
      <w:r>
        <w:rPr>
          <w:lang w:val="en-US"/>
        </w:rPr>
        <w:t> </w:t>
      </w:r>
      <w:r>
        <w:t xml:space="preserve">По требованию Заказчика своими силами и за свой счет в срок, установленный Заказчиком, устранять недостатки в оказанных Услугах.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.3.</w:t>
      </w:r>
      <w:r>
        <w:rPr>
          <w:lang w:val="en-US"/>
        </w:rPr>
        <w:t> </w:t>
      </w:r>
      <w:r>
        <w:t xml:space="preserve">Исполнитель несет ответственность за полное или частичное неисполнение предусмотренных настоящим Договором обязательств, в том числе за нарушение сроков оказания Услуг, за отказ от исполнения обязательств, предусмотренных настоящим Договором.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</w:t>
      </w:r>
      <w:r>
        <w:rPr>
          <w:lang w:val="en-US"/>
        </w:rPr>
        <w:t> </w:t>
      </w:r>
      <w:r>
        <w:t xml:space="preserve">Заказчик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.4.1.</w:t>
      </w:r>
      <w:r>
        <w:rPr>
          <w:lang w:val="en-US"/>
        </w:rPr>
        <w:t> </w:t>
      </w:r>
      <w:r>
        <w:t xml:space="preserve">Получать информацию о ходе оказания Услуг Исполнителем и третьими лицами, привлекаемыми Исполнителем, в процессе оказания Услуг по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 Заказчик обязан: </w:t>
      </w:r>
    </w:p>
    <w:p w:rsidR="005E786C" w:rsidRDefault="005E786C" w:rsidP="005E786C">
      <w:pPr>
        <w:pStyle w:val="Default"/>
        <w:jc w:val="both"/>
      </w:pPr>
      <w:r w:rsidRPr="00BC0263">
        <w:t>2.</w:t>
      </w:r>
      <w:r>
        <w:t>5</w:t>
      </w:r>
      <w:r w:rsidRPr="00BC0263">
        <w:t>.</w:t>
      </w:r>
      <w:r>
        <w:t>1</w:t>
      </w:r>
      <w:r w:rsidRPr="00BC0263">
        <w:t xml:space="preserve">. Принять </w:t>
      </w:r>
      <w:r w:rsidR="005D4AA8">
        <w:t>Услуги</w:t>
      </w:r>
      <w:r w:rsidRPr="00BC0263">
        <w:t xml:space="preserve"> и при отсутствии замечаний подписать Акт </w:t>
      </w:r>
      <w:r w:rsidR="005D4AA8">
        <w:t>сдачи-приемки Услуг</w:t>
      </w:r>
      <w:r w:rsidRPr="00BC0263">
        <w:t xml:space="preserve"> в срок не позднее </w:t>
      </w:r>
      <w:r>
        <w:t>10</w:t>
      </w:r>
      <w:r w:rsidRPr="00BC0263">
        <w:t xml:space="preserve"> (</w:t>
      </w:r>
      <w:r>
        <w:t>десяти</w:t>
      </w:r>
      <w:r w:rsidRPr="00BC0263">
        <w:t>) рабочих дней с момент</w:t>
      </w:r>
      <w:r w:rsidR="005D4AA8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.5.2. Оплачивать Услуги Исполнителя в соответствии с разделом 3 настоящего Договора. </w:t>
      </w:r>
    </w:p>
    <w:p w:rsidR="005E786C" w:rsidRDefault="005E786C" w:rsidP="005E786C">
      <w:pPr>
        <w:pStyle w:val="Default"/>
        <w:jc w:val="both"/>
      </w:pPr>
      <w:r w:rsidRPr="005D4AA8">
        <w:t>2</w:t>
      </w:r>
      <w:r>
        <w:t xml:space="preserve">.5.3. Оказывать Исполнителю необходимое содействие в процессе оказания Услуг. </w:t>
      </w:r>
    </w:p>
    <w:p w:rsidR="005E786C" w:rsidRDefault="005E786C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коп.,</w:t>
      </w:r>
      <w:proofErr w:type="gramEnd"/>
      <w:r w:rsidRPr="00BC0263">
        <w:t xml:space="preserve">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30 (тридцати) </w:t>
      </w:r>
      <w:r w:rsidR="00CA3E6B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получения оригинала счета.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Исполнитель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 счет не позднее 5-ти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 xml:space="preserve">рабочих 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дней с даты подписания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торонами Акта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сдачи-приемки Услуг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F15A87" w:rsidRDefault="00F15A87" w:rsidP="00C61533">
      <w:pPr>
        <w:pStyle w:val="Default"/>
        <w:jc w:val="both"/>
      </w:pPr>
      <w:r>
        <w:t xml:space="preserve">3.7. </w:t>
      </w:r>
      <w:r w:rsidRPr="00F15A87">
        <w:t>Не реже одного раза в год, а также по мере необходимости, Стороны осуществляют сверку расчетов за оказанные Исполнителем Услуги с оформлением двустороннего Акта сверки расчетов. Акт сверки расчетов составляется заинтересованной Стороной в двух экземплярах и подписывается уполномоченными представителями Сторон.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ответственным лицом. В течение 10 (десяти) рабочих дней с даты получения Акта сверки расчетов сторона должна подписать</w:t>
      </w:r>
      <w:r w:rsidR="00855096">
        <w:t xml:space="preserve"> и</w:t>
      </w:r>
      <w:r w:rsidRPr="00F15A87">
        <w:t xml:space="preserve"> направить один экземпляр Акта сверки расчетов в </w:t>
      </w:r>
      <w:r w:rsidRPr="00F15A87">
        <w:lastRenderedPageBreak/>
        <w:t>адрес другой Стороны или предоставить письменные мотивированные возражения по поводу достоверности содержащейся в нем информации. В случае если в течение 10 (десяти)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информации, Акт сверки расчетов считается признанным без расхождений в редакции Заказчика.</w:t>
      </w:r>
    </w:p>
    <w:p w:rsidR="00855096" w:rsidRDefault="00794633" w:rsidP="00855096">
      <w:pPr>
        <w:pStyle w:val="Default"/>
        <w:jc w:val="both"/>
      </w:pPr>
      <w:r>
        <w:t>3.8. </w:t>
      </w:r>
      <w:r w:rsidR="00855096"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794633" w:rsidRPr="001F4582" w:rsidRDefault="00855096" w:rsidP="00855096">
      <w:pPr>
        <w:pStyle w:val="Default"/>
        <w:jc w:val="both"/>
      </w:pPr>
      <w:r>
        <w:t xml:space="preserve"> 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http://www.bashtel.ru/dokumenty/».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AA2B5B" w:rsidRPr="001F4582" w:rsidRDefault="00AA2B5B" w:rsidP="00C61533">
      <w:pPr>
        <w:pStyle w:val="Default"/>
        <w:jc w:val="both"/>
      </w:pPr>
      <w:r>
        <w:t xml:space="preserve">4.2. </w:t>
      </w:r>
      <w:r w:rsidRPr="00AA2B5B">
        <w:t>В случае ненадлежащего исполнения принятых по Договору обязательств, нарушившая Сторона обязана возместить другой Стороне понесенные ей убытки. Возмещение убытков не освобождает нарушившую Сторону от надлежащего исполнения обязательств по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855096" w:rsidRPr="0072761E" w:rsidRDefault="00855096" w:rsidP="00855096">
      <w:pPr>
        <w:pStyle w:val="Default"/>
        <w:jc w:val="both"/>
      </w:pPr>
      <w:r w:rsidRPr="0072761E">
        <w:t>4.6. За нарушение Заказчиком сроков оплаты Товара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855096" w:rsidRPr="0072761E" w:rsidRDefault="00855096" w:rsidP="00855096">
      <w:pPr>
        <w:pStyle w:val="Default"/>
        <w:jc w:val="both"/>
      </w:pPr>
      <w:r w:rsidRPr="0072761E">
        <w:t xml:space="preserve"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</w:t>
      </w:r>
      <w:proofErr w:type="gramStart"/>
      <w:r w:rsidRPr="0072761E">
        <w:t>в днях- в</w:t>
      </w:r>
      <w:proofErr w:type="gramEnd"/>
      <w:r w:rsidRPr="0072761E">
        <w:t xml:space="preserve">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855096" w:rsidRPr="0072761E" w:rsidRDefault="00855096" w:rsidP="00855096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855096" w:rsidRPr="001F4582" w:rsidRDefault="00855096" w:rsidP="00C61533">
      <w:pPr>
        <w:pStyle w:val="Default"/>
        <w:jc w:val="both"/>
      </w:pPr>
      <w:r w:rsidRPr="0072761E">
        <w:t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начисленной в соответствии с. настоящим Договором, путем одностороннего заявления о зачете.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5D4AA8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6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 xml:space="preserve">.1. Договор вступает в силу с момента подписания </w:t>
      </w:r>
      <w:r w:rsidR="005D4AA8">
        <w:t xml:space="preserve">его сторонами </w:t>
      </w:r>
      <w:r w:rsidR="00C61533" w:rsidRPr="00BC0263">
        <w:t xml:space="preserve">и </w:t>
      </w:r>
      <w:r w:rsidR="005D4AA8" w:rsidRPr="005D4AA8">
        <w:t xml:space="preserve">действует в течение срока оказания Услуг, определенного в п. </w:t>
      </w:r>
      <w:r w:rsidR="005D4AA8">
        <w:t>1.</w:t>
      </w:r>
      <w:r w:rsidR="005D4AA8" w:rsidRPr="005D4AA8">
        <w:t>3. настоящего Договора. Окончание действия настоящего Договора не влечет прекращение обязательств Сторон, не исполненных в течение срока действия настоящего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Default="009208F3" w:rsidP="00C61533">
      <w:pPr>
        <w:pStyle w:val="Default"/>
        <w:jc w:val="both"/>
      </w:pPr>
      <w:r>
        <w:t>7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AA2B5B" w:rsidRDefault="009208F3" w:rsidP="00AA2B5B">
      <w:pPr>
        <w:pStyle w:val="Default"/>
        <w:jc w:val="both"/>
      </w:pPr>
      <w:r>
        <w:rPr>
          <w:b/>
        </w:rPr>
        <w:t>8</w:t>
      </w:r>
      <w:r w:rsidR="00AA2B5B" w:rsidRPr="009208F3">
        <w:rPr>
          <w:b/>
        </w:rPr>
        <w:t xml:space="preserve">. </w:t>
      </w:r>
      <w:r w:rsidR="00AA2B5B" w:rsidRPr="009208F3">
        <w:rPr>
          <w:b/>
        </w:rPr>
        <w:tab/>
        <w:t>А</w:t>
      </w:r>
      <w:r w:rsidRPr="009208F3">
        <w:rPr>
          <w:b/>
        </w:rPr>
        <w:t>нтикоррупционная оговорка</w:t>
      </w:r>
      <w:r>
        <w:t>.</w:t>
      </w:r>
      <w:r w:rsidR="00AA2B5B">
        <w:t xml:space="preserve"> </w:t>
      </w:r>
    </w:p>
    <w:p w:rsidR="00855096" w:rsidRDefault="00855096" w:rsidP="00855096">
      <w:pPr>
        <w:pStyle w:val="Default"/>
        <w:jc w:val="both"/>
      </w:pPr>
      <w:r>
        <w:t xml:space="preserve">8.1. Исполнителю (далее - Контрагент) известно о том, что ПАО «Башинформсвязь» ведет антикоррупционную политику и развивает не допускающую коррупционных проявлений культуру. </w:t>
      </w:r>
    </w:p>
    <w:p w:rsidR="00855096" w:rsidRDefault="00855096" w:rsidP="00855096">
      <w:pPr>
        <w:pStyle w:val="Default"/>
        <w:jc w:val="both"/>
      </w:pPr>
      <w: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855096" w:rsidRDefault="00855096" w:rsidP="00855096">
      <w:pPr>
        <w:pStyle w:val="Default"/>
        <w:jc w:val="both"/>
      </w:pPr>
      <w:r w:rsidRPr="00855096">
        <w:t>8</w:t>
      </w:r>
      <w:r>
        <w:t>.2. В случае возникновения у ПАО «Башинформсвязь» подозрений, что произошло или может произойти нарушение Контрагентом каких-либо положений Кодекса, ПАО «Башинформсвязь»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855096" w:rsidRDefault="00855096" w:rsidP="00855096">
      <w:pPr>
        <w:pStyle w:val="Default"/>
        <w:jc w:val="both"/>
      </w:pPr>
      <w:r>
        <w:t>После письменного уведомления ПАО «Башинформсвязь»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855096" w:rsidRDefault="00855096" w:rsidP="00855096">
      <w:pPr>
        <w:pStyle w:val="Default"/>
        <w:jc w:val="both"/>
      </w:pPr>
      <w:r w:rsidRPr="00855096">
        <w:t>8</w:t>
      </w:r>
      <w:r>
        <w:t xml:space="preserve">.3. 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 w:rsidRPr="00855096">
        <w:t>8</w:t>
      </w:r>
      <w:r>
        <w:t>.</w:t>
      </w:r>
      <w:r w:rsidRPr="00855096">
        <w:t>2</w:t>
      </w:r>
      <w:r>
        <w:t xml:space="preserve">. настоящего Договора срок подтверждения, что нарушения не произошло или не произойдет, ПАО «Башинформсвязь»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855096" w:rsidRDefault="00855096" w:rsidP="00855096">
      <w:pPr>
        <w:pStyle w:val="Default"/>
        <w:jc w:val="both"/>
      </w:pPr>
      <w:r>
        <w:t>В случае расторжения Договора в соответствии с положениями настоящей статьи, ПАО «Башинформсвязь» вправе требовать возмещения реального ущерба, возникшего в результате такого расторжения.</w:t>
      </w:r>
    </w:p>
    <w:p w:rsidR="00855096" w:rsidRDefault="00855096" w:rsidP="00855096">
      <w:pPr>
        <w:pStyle w:val="Default"/>
        <w:jc w:val="both"/>
      </w:pPr>
      <w:r>
        <w:t xml:space="preserve"> </w:t>
      </w:r>
      <w:r w:rsidRPr="00855096">
        <w:t>8</w:t>
      </w:r>
      <w:r>
        <w:t xml:space="preserve">.4. В течение срока действия Договора ПАО «Башинформсвязь» имеет </w:t>
      </w:r>
      <w:proofErr w:type="gramStart"/>
      <w:r>
        <w:t>право</w:t>
      </w:r>
      <w:proofErr w:type="gramEnd"/>
      <w: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9208F3" w:rsidRPr="009208F3" w:rsidRDefault="009208F3" w:rsidP="009208F3">
      <w:pPr>
        <w:pStyle w:val="Default"/>
        <w:jc w:val="both"/>
        <w:rPr>
          <w:b/>
          <w:bCs/>
        </w:rPr>
      </w:pPr>
      <w:r>
        <w:rPr>
          <w:b/>
          <w:bCs/>
        </w:rPr>
        <w:t>9</w:t>
      </w:r>
      <w:r w:rsidRPr="009208F3">
        <w:rPr>
          <w:b/>
          <w:bCs/>
        </w:rPr>
        <w:t xml:space="preserve">. Прочие условия.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 xml:space="preserve">.2. 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   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.3.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EF2069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</w:t>
      </w:r>
      <w:r>
        <w:rPr>
          <w:bCs/>
        </w:rPr>
        <w:t>4</w:t>
      </w:r>
      <w:r w:rsidRPr="009208F3">
        <w:rPr>
          <w:bCs/>
        </w:rPr>
        <w:t>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C61533" w:rsidRPr="001F4582" w:rsidRDefault="009208F3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Республика Башкортостан, г. Уфа, ул. Ленина,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CA3E6B" w:rsidRPr="00CA3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D0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CA3E6B" w:rsidRPr="00CA3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855096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30101810800000000861 в Северо-Западном Главном 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 Банка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С.А. </w:t>
            </w:r>
            <w:r w:rsidR="002F73F1" w:rsidRP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rPr>
          <w:rFonts w:ascii="Times New Roman" w:hAnsi="Times New Roman" w:cs="Times New Roman"/>
        </w:rPr>
      </w:pPr>
    </w:p>
    <w:p w:rsidR="00792DC3" w:rsidRDefault="00792DC3" w:rsidP="00792DC3">
      <w:pPr>
        <w:tabs>
          <w:tab w:val="left" w:pos="945"/>
        </w:tabs>
        <w:jc w:val="right"/>
        <w:rPr>
          <w:rFonts w:ascii="Times New Roman" w:hAnsi="Times New Roman" w:cs="Times New Roman"/>
        </w:rPr>
        <w:sectPr w:rsidR="00792DC3" w:rsidSect="00792D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0263" w:rsidRPr="00BC0263" w:rsidRDefault="00792DC3" w:rsidP="00792DC3">
      <w:pPr>
        <w:tabs>
          <w:tab w:val="left" w:pos="945"/>
        </w:tabs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</w:rPr>
        <w:tab/>
      </w:r>
      <w:r w:rsidR="00032759"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842EB6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842EB6">
        <w:rPr>
          <w:rFonts w:ascii="Times New Roman" w:hAnsi="Times New Roman" w:cs="Times New Roman"/>
          <w:b/>
          <w:bCs/>
          <w:lang w:val="en-US"/>
        </w:rPr>
        <w:t>HP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02A5B">
        <w:rPr>
          <w:rFonts w:ascii="Times New Roman" w:eastAsia="Times New Roman" w:hAnsi="Times New Roman" w:cs="Times New Roman"/>
          <w:lang w:eastAsia="ru-RU"/>
        </w:rPr>
        <w:t>9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3608" w:type="dxa"/>
        <w:tblInd w:w="416" w:type="dxa"/>
        <w:tblLook w:val="04A0" w:firstRow="1" w:lastRow="0" w:firstColumn="1" w:lastColumn="0" w:noHBand="0" w:noVBand="1"/>
      </w:tblPr>
      <w:tblGrid>
        <w:gridCol w:w="851"/>
        <w:gridCol w:w="3350"/>
        <w:gridCol w:w="1839"/>
        <w:gridCol w:w="1678"/>
        <w:gridCol w:w="1510"/>
        <w:gridCol w:w="2253"/>
        <w:gridCol w:w="2127"/>
      </w:tblGrid>
      <w:tr w:rsidR="00792DC3" w:rsidRPr="00C06D76" w:rsidTr="00792DC3">
        <w:trPr>
          <w:trHeight w:val="128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C06D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3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>SN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C06D76" w:rsidRDefault="00792DC3" w:rsidP="00792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spellStart"/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>System</w:t>
            </w:r>
            <w:proofErr w:type="spellEnd"/>
            <w:r w:rsidRPr="00C06D76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ID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Default="00792DC3" w:rsidP="00792D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792DC3" w:rsidRPr="00792DC3" w:rsidRDefault="00792DC3" w:rsidP="00792DC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Кол</w:t>
            </w:r>
            <w:r w:rsidRPr="00792DC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ичест</w:t>
            </w:r>
            <w:r w:rsidRPr="00792DC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во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2DC3" w:rsidRDefault="00792DC3" w:rsidP="00792DC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hAnsi="Arial" w:cs="Arial"/>
                <w:b/>
                <w:bCs/>
                <w:color w:val="000000"/>
              </w:rPr>
              <w:t>Цена за единицу измерения с НДС 20 %, рубли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Default="00792DC3" w:rsidP="00792DC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hAnsi="Arial" w:cs="Arial"/>
                <w:b/>
                <w:bCs/>
                <w:color w:val="000000"/>
              </w:rPr>
              <w:t xml:space="preserve">Сумма, </w:t>
            </w:r>
          </w:p>
          <w:p w:rsidR="00792DC3" w:rsidRPr="00792DC3" w:rsidRDefault="00792DC3" w:rsidP="00792DC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DC3">
              <w:rPr>
                <w:rFonts w:ascii="Arial" w:hAnsi="Arial" w:cs="Arial"/>
                <w:b/>
                <w:bCs/>
                <w:color w:val="000000"/>
              </w:rPr>
              <w:t xml:space="preserve">в том числе НДС </w:t>
            </w: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  <w:r w:rsidRPr="00792DC3">
              <w:rPr>
                <w:rFonts w:ascii="Arial" w:hAnsi="Arial" w:cs="Arial"/>
                <w:b/>
                <w:bCs/>
                <w:color w:val="000000"/>
              </w:rPr>
              <w:t xml:space="preserve"> %, рубли РФ</w:t>
            </w:r>
          </w:p>
        </w:tc>
      </w:tr>
      <w:tr w:rsidR="00792DC3" w:rsidRPr="00C06D76" w:rsidTr="00792DC3">
        <w:trPr>
          <w:trHeight w:val="48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2DC3" w:rsidRPr="00792DC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2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2DC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2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2DC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2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2DC3" w:rsidRPr="00792DC3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2DC3" w:rsidRPr="00792DC3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2DC3" w:rsidRPr="00792DC3" w:rsidRDefault="00792DC3" w:rsidP="00792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DC3" w:rsidRPr="00C06D76" w:rsidTr="00792DC3">
        <w:trPr>
          <w:trHeight w:val="420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 д.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2DC3" w:rsidRDefault="00792DC3" w:rsidP="00C0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2DC3" w:rsidRPr="00794633" w:rsidRDefault="00792DC3" w:rsidP="00C0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792DC3" w:rsidRDefault="003952E9" w:rsidP="007946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A0530" w:rsidRPr="00792DC3" w:rsidRDefault="003A0530" w:rsidP="007946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3858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4678"/>
        <w:gridCol w:w="9180"/>
      </w:tblGrid>
      <w:tr w:rsidR="00B00798" w:rsidRPr="00032759" w:rsidTr="00794633">
        <w:trPr>
          <w:cantSplit/>
        </w:trPr>
        <w:tc>
          <w:tcPr>
            <w:tcW w:w="4678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180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Pr="00792DC3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792DC3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00798" w:rsidRPr="00032759" w:rsidTr="00794633">
        <w:trPr>
          <w:cantSplit/>
        </w:trPr>
        <w:tc>
          <w:tcPr>
            <w:tcW w:w="4678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9180" w:type="dxa"/>
          </w:tcPr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C523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С.А. </w:t>
            </w:r>
            <w:r w:rsidR="00C52348" w:rsidRP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794633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92DC3" w:rsidRDefault="00B00798">
      <w:pPr>
        <w:sectPr w:rsidR="00792DC3" w:rsidSect="00792D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842EB6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842EB6">
        <w:rPr>
          <w:rFonts w:ascii="Times New Roman" w:hAnsi="Times New Roman" w:cs="Times New Roman"/>
          <w:b/>
          <w:bCs/>
          <w:lang w:val="en-US"/>
        </w:rPr>
        <w:t>HP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02A5B">
        <w:rPr>
          <w:rFonts w:ascii="Times New Roman" w:eastAsia="Times New Roman" w:hAnsi="Times New Roman" w:cs="Times New Roman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2277F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  <w:bCs/>
        </w:rPr>
        <w:t>Техническая поддержка</w:t>
      </w:r>
    </w:p>
    <w:p w:rsidR="002277F5" w:rsidRPr="002277F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 xml:space="preserve">Под технической поддержкой понимается комплекс услуг, перечень которых приведен </w:t>
      </w:r>
      <w:r w:rsidRPr="002277F5">
        <w:rPr>
          <w:rFonts w:ascii="Times New Roman" w:hAnsi="Times New Roman" w:cs="Times New Roman"/>
          <w:bCs/>
        </w:rPr>
        <w:t>в</w:t>
      </w:r>
      <w:r w:rsidRPr="002277F5">
        <w:rPr>
          <w:rFonts w:ascii="Times New Roman" w:hAnsi="Times New Roman" w:cs="Times New Roman"/>
          <w:b/>
          <w:bCs/>
        </w:rPr>
        <w:t xml:space="preserve"> </w:t>
      </w:r>
      <w:r w:rsidRPr="002277F5">
        <w:rPr>
          <w:rFonts w:ascii="Times New Roman" w:hAnsi="Times New Roman" w:cs="Times New Roman"/>
        </w:rPr>
        <w:t>Таблице №2.</w:t>
      </w:r>
    </w:p>
    <w:p w:rsidR="002277F5" w:rsidRPr="002277F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Исполнитель осуществляет техническую поддержку оборудования Заказчика с уровнем сервиса, приведенным в Таблице № 1.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969"/>
        <w:gridCol w:w="5260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1. Уровень оказываемого сервиса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Значение/описание/условие</w:t>
            </w:r>
          </w:p>
        </w:tc>
      </w:tr>
      <w:tr w:rsidR="002277F5" w:rsidRPr="002277F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Круглосуточно, включая выходные и праздничные дни.</w:t>
            </w:r>
          </w:p>
        </w:tc>
      </w:tr>
      <w:tr w:rsidR="002277F5" w:rsidRPr="002277F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</w:rPr>
            </w:pPr>
            <w:r w:rsidRPr="002277F5">
              <w:rPr>
                <w:rFonts w:ascii="Times New Roman" w:hAnsi="Times New Roman" w:cs="Times New Roman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1"/>
              </w:rPr>
              <w:t xml:space="preserve">С 9:00 до 18:00 (время московское) с понедельника по пятницу 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за исключением общегосударственных выходных и </w:t>
            </w:r>
            <w:r w:rsidRPr="002277F5">
              <w:rPr>
                <w:rFonts w:ascii="Times New Roman" w:hAnsi="Times New Roman" w:cs="Times New Roman"/>
              </w:rPr>
              <w:t>праздничных дней.</w:t>
            </w:r>
          </w:p>
        </w:tc>
      </w:tr>
      <w:tr w:rsidR="002277F5" w:rsidRPr="002277F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 xml:space="preserve">Не более </w:t>
            </w:r>
            <w:r w:rsidR="00D02A5B">
              <w:rPr>
                <w:rFonts w:ascii="Times New Roman" w:hAnsi="Times New Roman" w:cs="Times New Roman"/>
                <w:spacing w:val="-2"/>
              </w:rPr>
              <w:t>4</w:t>
            </w:r>
            <w:r w:rsidRPr="002277F5">
              <w:rPr>
                <w:rFonts w:ascii="Times New Roman" w:hAnsi="Times New Roman" w:cs="Times New Roman"/>
                <w:spacing w:val="-2"/>
              </w:rPr>
              <w:t>-</w:t>
            </w:r>
            <w:r w:rsidR="00D02A5B">
              <w:rPr>
                <w:rFonts w:ascii="Times New Roman" w:hAnsi="Times New Roman" w:cs="Times New Roman"/>
                <w:spacing w:val="-2"/>
              </w:rPr>
              <w:t>х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час</w:t>
            </w:r>
            <w:r w:rsidR="00D02A5B">
              <w:rPr>
                <w:rFonts w:ascii="Times New Roman" w:hAnsi="Times New Roman" w:cs="Times New Roman"/>
                <w:spacing w:val="-2"/>
              </w:rPr>
              <w:t>ов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с момента обращения Заказчика</w:t>
            </w:r>
          </w:p>
        </w:tc>
      </w:tr>
      <w:tr w:rsidR="002277F5" w:rsidRPr="002277F5" w:rsidTr="002277F5">
        <w:trPr>
          <w:trHeight w:hRule="exact" w:val="53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277F5">
              <w:rPr>
                <w:rFonts w:ascii="Times New Roman" w:hAnsi="Times New Roman" w:cs="Times New Roman"/>
                <w:lang w:val="en-US"/>
              </w:rPr>
              <w:t>4</w:t>
            </w:r>
            <w:r w:rsidRPr="002277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  <w:spacing w:val="-4"/>
              </w:rPr>
              <w:t xml:space="preserve">Время отгрузки оборудования (части </w:t>
            </w:r>
            <w:r w:rsidRPr="002277F5">
              <w:rPr>
                <w:rFonts w:ascii="Times New Roman" w:hAnsi="Times New Roman" w:cs="Times New Roman"/>
                <w:spacing w:val="-3"/>
              </w:rPr>
              <w:t>оборудовании) взамен 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 xml:space="preserve">Не позднее </w:t>
            </w:r>
            <w:r w:rsidR="00D02A5B">
              <w:rPr>
                <w:rFonts w:ascii="Times New Roman" w:hAnsi="Times New Roman" w:cs="Times New Roman"/>
                <w:spacing w:val="-2"/>
              </w:rPr>
              <w:t xml:space="preserve">2х </w:t>
            </w:r>
            <w:r w:rsidRPr="002277F5">
              <w:rPr>
                <w:rFonts w:ascii="Times New Roman" w:hAnsi="Times New Roman" w:cs="Times New Roman"/>
                <w:spacing w:val="-2"/>
              </w:rPr>
              <w:t>рабоч</w:t>
            </w:r>
            <w:r w:rsidR="00D02A5B">
              <w:rPr>
                <w:rFonts w:ascii="Times New Roman" w:hAnsi="Times New Roman" w:cs="Times New Roman"/>
                <w:spacing w:val="-2"/>
              </w:rPr>
              <w:t>их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дн</w:t>
            </w:r>
            <w:r w:rsidR="00D02A5B">
              <w:rPr>
                <w:rFonts w:ascii="Times New Roman" w:hAnsi="Times New Roman" w:cs="Times New Roman"/>
                <w:spacing w:val="-2"/>
              </w:rPr>
              <w:t>ей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после обращения Заказчика</w:t>
            </w: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"/>
        <w:gridCol w:w="1027"/>
        <w:gridCol w:w="1335"/>
        <w:gridCol w:w="6886"/>
        <w:gridCol w:w="15"/>
      </w:tblGrid>
      <w:tr w:rsidR="002277F5" w:rsidRPr="002277F5" w:rsidTr="002277F5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2. Перечень предоставляемых услуг.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</w:rPr>
            </w:pPr>
            <w:r w:rsidRPr="002277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 услуги</w:t>
            </w:r>
          </w:p>
        </w:tc>
      </w:tr>
      <w:tr w:rsidR="002277F5" w:rsidRPr="002277F5" w:rsidTr="002277F5">
        <w:trPr>
          <w:trHeight w:hRule="exact" w:val="175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2277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</w:rPr>
            </w:pPr>
            <w:r w:rsidRPr="002277F5">
              <w:rPr>
                <w:rFonts w:ascii="Times New Roman" w:hAnsi="Times New Roman" w:cs="Times New Roman"/>
                <w:spacing w:val="-3"/>
              </w:rPr>
              <w:t xml:space="preserve">Прием и регистрация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Заказчика на </w:t>
            </w:r>
            <w:r w:rsidRPr="002277F5">
              <w:rPr>
                <w:rFonts w:ascii="Times New Roman" w:hAnsi="Times New Roman" w:cs="Times New Roman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  <w:spacing w:val="-1"/>
              </w:rPr>
              <w:t xml:space="preserve">Прием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осуществляется Исполнителем по телефонам сервисного </w:t>
            </w:r>
            <w:r w:rsidRPr="002277F5">
              <w:rPr>
                <w:rFonts w:ascii="Times New Roman" w:hAnsi="Times New Roman" w:cs="Times New Roman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2277F5" w:rsidRPr="002277F5" w:rsidTr="00C574F5">
        <w:trPr>
          <w:trHeight w:hRule="exact" w:val="113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lang w:eastAsia="ru-RU"/>
              </w:rPr>
            </w:pPr>
            <w:r w:rsidRPr="002277F5">
              <w:rPr>
                <w:rFonts w:ascii="Times New Roman" w:hAnsi="Times New Roman" w:cs="Times New Roman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277F5">
              <w:rPr>
                <w:rFonts w:ascii="Times New Roman" w:hAnsi="Times New Roman" w:cs="Times New Roman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</w:tc>
      </w:tr>
      <w:tr w:rsidR="002277F5" w:rsidRPr="002277F5" w:rsidTr="002277F5">
        <w:trPr>
          <w:trHeight w:hRule="exact" w:val="442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выполнить следующее: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Предоставить всю информацию, необходимую Исполнителю для осуществления своевременной и профессиональной технической поддержки.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Запустить тесты самодиагностики и/или установить и запустить другие диагностические средства и программы.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Выполнить другие разумные действия, которые помогут специалистам Исполнителя идентифицировать проблему.</w:t>
            </w:r>
          </w:p>
        </w:tc>
      </w:tr>
      <w:tr w:rsidR="002277F5" w:rsidRPr="002277F5" w:rsidTr="00C574F5">
        <w:trPr>
          <w:trHeight w:hRule="exact" w:val="48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2277F5" w:rsidRPr="002277F5" w:rsidTr="00C574F5">
        <w:trPr>
          <w:trHeight w:hRule="exact" w:val="10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Значительная часть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Заказчика полностью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полностью остановлены все бизнес-процессы компании Заказчика по прич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ине неадекватной работы оборудования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277F5" w:rsidRPr="002277F5" w:rsidTr="002277F5">
        <w:trPr>
          <w:trHeight w:hRule="exact" w:val="77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частично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остановлена часть бизнес-процессов Заказчика по причине неадекватной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277F5" w:rsidRPr="002277F5" w:rsidTr="002277F5">
        <w:trPr>
          <w:trHeight w:hRule="exact" w:val="77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Обнаружены нарушения функциональности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 снижение производительности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C574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</w:p>
        </w:tc>
      </w:tr>
      <w:tr w:rsidR="002277F5" w:rsidRPr="002277F5" w:rsidTr="002277F5">
        <w:trPr>
          <w:trHeight w:hRule="exact" w:val="12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  <w:r w:rsidRPr="00C5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получение дополнительной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оборудованию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поддержка при установке, настройке или эксплуатации оборудования. Сервисы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Заказчика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механическими повреждениями оборудования;</w:t>
      </w:r>
    </w:p>
    <w:p w:rsidR="002277F5" w:rsidRPr="002277F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</w:rPr>
        <w:t>2.</w:t>
      </w:r>
      <w:r w:rsidRPr="002277F5">
        <w:rPr>
          <w:rFonts w:ascii="Times New Roman" w:hAnsi="Times New Roman" w:cs="Times New Roman"/>
          <w:b/>
        </w:rPr>
        <w:tab/>
        <w:t>Процедура оказания услуг Заказчику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2.1.</w:t>
      </w:r>
      <w:r w:rsidRPr="002277F5">
        <w:rPr>
          <w:rFonts w:ascii="Times New Roman" w:hAnsi="Times New Roman" w:cs="Times New Roman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Номер Договора;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Наименование оборудования (модель, серийный номер) и/или ПО;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Описание проблемы: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Контактное лицо и его телефон;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Адрес доставки оборудования взамен неисправного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Необходимость проведения работ на месте эксплуатации.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  <w:r w:rsidRPr="002277F5">
        <w:rPr>
          <w:rFonts w:ascii="Times New Roman" w:hAnsi="Times New Roman" w:cs="Times New Roman"/>
        </w:rPr>
        <w:t>2.2.</w:t>
      </w:r>
      <w:r w:rsidRPr="002277F5">
        <w:rPr>
          <w:rFonts w:ascii="Times New Roman" w:hAnsi="Times New Roman" w:cs="Times New Roman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C523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С.А. </w:t>
            </w:r>
            <w:r w:rsidR="00C52348" w:rsidRPr="002F73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792DC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DC3" w:rsidRDefault="00792DC3" w:rsidP="00792DC3">
      <w:pPr>
        <w:spacing w:after="0" w:line="240" w:lineRule="auto"/>
      </w:pPr>
      <w:r>
        <w:separator/>
      </w:r>
    </w:p>
  </w:endnote>
  <w:endnote w:type="continuationSeparator" w:id="0">
    <w:p w:rsidR="00792DC3" w:rsidRDefault="00792DC3" w:rsidP="0079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DC3" w:rsidRDefault="00792DC3" w:rsidP="00792DC3">
      <w:pPr>
        <w:spacing w:after="0" w:line="240" w:lineRule="auto"/>
      </w:pPr>
      <w:r>
        <w:separator/>
      </w:r>
    </w:p>
  </w:footnote>
  <w:footnote w:type="continuationSeparator" w:id="0">
    <w:p w:rsidR="00792DC3" w:rsidRDefault="00792DC3" w:rsidP="00792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24F9"/>
    <w:rsid w:val="000833DE"/>
    <w:rsid w:val="0009111E"/>
    <w:rsid w:val="0009406D"/>
    <w:rsid w:val="000945AD"/>
    <w:rsid w:val="000B22BC"/>
    <w:rsid w:val="000B37DC"/>
    <w:rsid w:val="000C2E73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673F7"/>
    <w:rsid w:val="00173626"/>
    <w:rsid w:val="00176851"/>
    <w:rsid w:val="0018149F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77F5"/>
    <w:rsid w:val="00233A1A"/>
    <w:rsid w:val="0024225B"/>
    <w:rsid w:val="0024285F"/>
    <w:rsid w:val="00243B20"/>
    <w:rsid w:val="002523B1"/>
    <w:rsid w:val="002606B2"/>
    <w:rsid w:val="00261C35"/>
    <w:rsid w:val="002636A6"/>
    <w:rsid w:val="0026384B"/>
    <w:rsid w:val="00265B50"/>
    <w:rsid w:val="00275087"/>
    <w:rsid w:val="00285D0F"/>
    <w:rsid w:val="002A2026"/>
    <w:rsid w:val="002A7D88"/>
    <w:rsid w:val="002A7EF7"/>
    <w:rsid w:val="002B6511"/>
    <w:rsid w:val="002B67DA"/>
    <w:rsid w:val="002C12AF"/>
    <w:rsid w:val="002C258C"/>
    <w:rsid w:val="002C71F9"/>
    <w:rsid w:val="002E1822"/>
    <w:rsid w:val="002E5473"/>
    <w:rsid w:val="002E5578"/>
    <w:rsid w:val="002F73F1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D353B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4AA8"/>
    <w:rsid w:val="005D75F3"/>
    <w:rsid w:val="005E26AD"/>
    <w:rsid w:val="005E6EA0"/>
    <w:rsid w:val="005E786C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92DC3"/>
    <w:rsid w:val="00794633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2EB6"/>
    <w:rsid w:val="00843521"/>
    <w:rsid w:val="00844A03"/>
    <w:rsid w:val="00853478"/>
    <w:rsid w:val="00855096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8F3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3055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2B5B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06D76"/>
    <w:rsid w:val="00C12B83"/>
    <w:rsid w:val="00C22806"/>
    <w:rsid w:val="00C241E5"/>
    <w:rsid w:val="00C27363"/>
    <w:rsid w:val="00C340D4"/>
    <w:rsid w:val="00C370F0"/>
    <w:rsid w:val="00C40E07"/>
    <w:rsid w:val="00C44098"/>
    <w:rsid w:val="00C52348"/>
    <w:rsid w:val="00C55810"/>
    <w:rsid w:val="00C56DBA"/>
    <w:rsid w:val="00C574F5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3E6B"/>
    <w:rsid w:val="00CA7FA9"/>
    <w:rsid w:val="00CB2741"/>
    <w:rsid w:val="00CB36C6"/>
    <w:rsid w:val="00CC05A2"/>
    <w:rsid w:val="00CC306C"/>
    <w:rsid w:val="00CD096A"/>
    <w:rsid w:val="00CD10BC"/>
    <w:rsid w:val="00CD1565"/>
    <w:rsid w:val="00CD534B"/>
    <w:rsid w:val="00CE105E"/>
    <w:rsid w:val="00CF21FB"/>
    <w:rsid w:val="00CF760A"/>
    <w:rsid w:val="00D00400"/>
    <w:rsid w:val="00D02A5B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3359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15A87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3</cp:revision>
  <cp:lastPrinted>2019-07-30T06:25:00Z</cp:lastPrinted>
  <dcterms:created xsi:type="dcterms:W3CDTF">2019-08-19T07:20:00Z</dcterms:created>
  <dcterms:modified xsi:type="dcterms:W3CDTF">2019-08-19T07:22:00Z</dcterms:modified>
</cp:coreProperties>
</file>