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r w:rsidR="00CC3538">
        <w:rPr>
          <w:b/>
        </w:rPr>
        <w:t>(рамочный)</w:t>
      </w:r>
      <w:r w:rsidR="00ED6FDC" w:rsidRPr="00A56DC0">
        <w:rPr>
          <w:b/>
        </w:rPr>
        <w:br/>
        <w:t xml:space="preserve">№ </w:t>
      </w:r>
      <w:bookmarkStart w:id="0" w:name="ТекстовоеПоле65"/>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
    <w:tbl>
      <w:tblPr>
        <w:tblW w:w="0" w:type="auto"/>
        <w:tblLook w:val="04A0" w:firstRow="1" w:lastRow="0" w:firstColumn="1" w:lastColumn="0" w:noHBand="0" w:noVBand="1"/>
      </w:tblPr>
      <w:tblGrid>
        <w:gridCol w:w="4228"/>
        <w:gridCol w:w="827"/>
        <w:gridCol w:w="430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4B1B5D" w:rsidRPr="00EE4BD4">
              <w:rPr>
                <w:rFonts w:ascii="Times New Roman" w:hAnsi="Times New Roman" w:cs="Times New Roman"/>
              </w:rPr>
              <w:t xml:space="preserve">Уфа                                                                                                       </w:t>
            </w:r>
            <w:r w:rsidR="004B1B5D">
              <w:rPr>
                <w:rFonts w:ascii="Times New Roman" w:hAnsi="Times New Roman" w:cs="Times New Roman"/>
              </w:rPr>
              <w:t xml:space="preserve">          </w:t>
            </w:r>
            <w:r w:rsidR="004B1B5D" w:rsidRPr="00EE4BD4">
              <w:rPr>
                <w:rFonts w:ascii="Times New Roman" w:hAnsi="Times New Roman" w:cs="Times New Roman"/>
              </w:rPr>
              <w:t xml:space="preserve">  </w:t>
            </w:r>
            <w:r w:rsidR="004B1B5D">
              <w:rPr>
                <w:rFonts w:ascii="Times New Roman" w:hAnsi="Times New Roman" w:cs="Times New Roman"/>
              </w:rPr>
              <w:t xml:space="preserve">   </w:t>
            </w:r>
            <w:r w:rsidR="004B1B5D" w:rsidRPr="00EE4BD4">
              <w:rPr>
                <w:rFonts w:ascii="Times New Roman" w:hAnsi="Times New Roman" w:cs="Times New Roman"/>
              </w:rPr>
              <w:t xml:space="preserve"> </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F6DD2" w:rsidRPr="00EE4BD4" w:rsidRDefault="006F6DD2" w:rsidP="006F6DD2">
            <w:pPr>
              <w:jc w:val="both"/>
            </w:pPr>
            <w:r>
              <w:t xml:space="preserve">                 </w:t>
            </w:r>
            <w:r w:rsidRPr="00EE4BD4">
              <w:t xml:space="preserve"> </w:t>
            </w:r>
            <w:proofErr w:type="gramStart"/>
            <w:r w:rsidRPr="00EE4BD4">
              <w:t>«</w:t>
            </w:r>
            <w:r w:rsidRPr="00147421">
              <w:rPr>
                <w:u w:val="single"/>
              </w:rPr>
              <w:t xml:space="preserve"> </w:t>
            </w:r>
            <w:r>
              <w:rPr>
                <w:u w:val="single"/>
              </w:rPr>
              <w:t> </w:t>
            </w:r>
            <w:proofErr w:type="gramEnd"/>
            <w:r>
              <w:rPr>
                <w:u w:val="single"/>
              </w:rPr>
              <w:t>     </w:t>
            </w:r>
            <w:r w:rsidRPr="00147421">
              <w:rPr>
                <w:u w:val="single"/>
              </w:rPr>
              <w:t xml:space="preserve"> </w:t>
            </w:r>
            <w:r w:rsidRPr="00EE4BD4">
              <w:t>»</w:t>
            </w:r>
            <w:r w:rsidRPr="00147421">
              <w:rPr>
                <w:u w:val="single"/>
              </w:rPr>
              <w:t xml:space="preserve"> </w:t>
            </w:r>
            <w:r>
              <w:rPr>
                <w:u w:val="single"/>
              </w:rPr>
              <w:t>     </w:t>
            </w:r>
            <w:r w:rsidRPr="00147421">
              <w:rPr>
                <w:u w:val="single"/>
              </w:rPr>
              <w:t xml:space="preserve"> </w:t>
            </w:r>
            <w:r>
              <w:rPr>
                <w:u w:val="single"/>
              </w:rPr>
              <w:t>         </w:t>
            </w:r>
            <w:r w:rsidRPr="00147421">
              <w:rPr>
                <w:u w:val="single"/>
              </w:rPr>
              <w:t> </w:t>
            </w:r>
            <w:r>
              <w:rPr>
                <w:u w:val="single"/>
              </w:rPr>
              <w:t>   </w:t>
            </w:r>
            <w:r w:rsidRPr="00147421">
              <w:rPr>
                <w:u w:val="single"/>
              </w:rPr>
              <w:t>  </w:t>
            </w:r>
            <w:r w:rsidRPr="00EE4BD4">
              <w:t>20</w:t>
            </w:r>
            <w:r>
              <w:t>20</w:t>
            </w:r>
            <w:r w:rsidRPr="00EE4BD4">
              <w:t xml:space="preserve"> года</w:t>
            </w:r>
          </w:p>
          <w:p w:rsidR="00ED6FDC" w:rsidRPr="00A56DC0" w:rsidRDefault="00ED6FDC"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t xml:space="preserve"> </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4B1B5D" w:rsidP="006F6DD2">
      <w:pPr>
        <w:spacing w:after="120"/>
        <w:ind w:firstLine="709"/>
        <w:jc w:val="both"/>
      </w:pPr>
      <w:r w:rsidRPr="00963618">
        <w:rPr>
          <w:bCs/>
          <w:iCs/>
        </w:rPr>
        <w:t>Публичное акционерное общество</w:t>
      </w:r>
      <w:r w:rsidRPr="00963618">
        <w:rPr>
          <w:bCs/>
          <w:iCs/>
          <w:lang w:val="x-none"/>
        </w:rPr>
        <w:t xml:space="preserve"> «</w:t>
      </w:r>
      <w:r w:rsidRPr="00963618">
        <w:rPr>
          <w:bCs/>
          <w:iCs/>
        </w:rPr>
        <w:t>Башинформсвязь</w:t>
      </w:r>
      <w:r w:rsidRPr="00963618">
        <w:rPr>
          <w:bCs/>
          <w:iCs/>
          <w:lang w:val="x-none"/>
        </w:rPr>
        <w:t>»</w:t>
      </w:r>
      <w:r w:rsidRPr="00963618">
        <w:rPr>
          <w:bCs/>
          <w:iCs/>
        </w:rPr>
        <w:t xml:space="preserve"> (</w:t>
      </w:r>
      <w:r>
        <w:rPr>
          <w:bCs/>
          <w:iCs/>
        </w:rPr>
        <w:t>ПАО «Башинформсвязь»</w:t>
      </w:r>
      <w:r w:rsidRPr="00963618">
        <w:rPr>
          <w:bCs/>
          <w:iCs/>
        </w:rPr>
        <w:t>)</w:t>
      </w:r>
      <w:r w:rsidRPr="00963618">
        <w:rPr>
          <w:iCs/>
        </w:rPr>
        <w:t xml:space="preserve">, </w:t>
      </w:r>
      <w:r w:rsidRPr="00963618">
        <w:rPr>
          <w:iCs/>
          <w:lang w:val="x-none"/>
        </w:rPr>
        <w:t>именуемое в дальнейшем «</w:t>
      </w:r>
      <w:r w:rsidRPr="00963618">
        <w:rPr>
          <w:iCs/>
        </w:rPr>
        <w:t>Покупатель»</w:t>
      </w:r>
      <w:r w:rsidRPr="00963618">
        <w:rPr>
          <w:iCs/>
          <w:lang w:val="x-none"/>
        </w:rPr>
        <w:t>,</w:t>
      </w:r>
      <w:r w:rsidRPr="00963618">
        <w:rPr>
          <w:bCs/>
          <w:iCs/>
          <w:lang w:val="x-none"/>
        </w:rPr>
        <w:t xml:space="preserve"> </w:t>
      </w:r>
      <w:r w:rsidRPr="00963618">
        <w:rPr>
          <w:bCs/>
          <w:iCs/>
        </w:rPr>
        <w:t>в лице</w:t>
      </w:r>
      <w:r w:rsidRPr="00963618">
        <w:rPr>
          <w:bCs/>
          <w:iCs/>
          <w:lang w:val="x-none"/>
        </w:rPr>
        <w:t xml:space="preserve"> </w:t>
      </w:r>
      <w:r w:rsidRPr="00055F8E">
        <w:rPr>
          <w:bCs/>
          <w:iCs/>
        </w:rPr>
        <w:t>г</w:t>
      </w:r>
      <w:r w:rsidRPr="00055F8E">
        <w:t xml:space="preserve">енерального директора </w:t>
      </w:r>
      <w:bookmarkStart w:id="2" w:name="_Hlk24963506"/>
      <w:r w:rsidRPr="00055F8E">
        <w:t>Алферова Сергея Александровича</w:t>
      </w:r>
      <w:bookmarkEnd w:id="2"/>
      <w:r w:rsidRPr="00055F8E">
        <w:t xml:space="preserve">, действующего на основании </w:t>
      </w:r>
      <w:bookmarkStart w:id="3" w:name="bispodp_osnov"/>
      <w:bookmarkEnd w:id="3"/>
      <w:r w:rsidRPr="00055F8E">
        <w:t>Устава</w:t>
      </w:r>
      <w:r w:rsidRPr="00963618">
        <w:t>, с одной стороны</w:t>
      </w:r>
      <w:r w:rsidR="00ED6FDC" w:rsidRPr="00A56DC0">
        <w:t>, и</w:t>
      </w:r>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704604">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r w:rsidR="00ED6FDC" w:rsidRPr="00A56DC0">
        <w:t xml:space="preserve"> на основании </w:t>
      </w:r>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r w:rsidR="00ED6FDC" w:rsidRPr="00A56DC0">
        <w:t>, с другой стороны,</w:t>
      </w:r>
      <w:r w:rsidR="006F6DD2">
        <w:t xml:space="preserve"> </w:t>
      </w:r>
      <w:r w:rsidR="00ED6FDC" w:rsidRPr="00A56DC0">
        <w:t>совместно именуемые «Стороны», заключили настоящий Договор поставки (далее – «Договор») о нижеследующем:</w:t>
      </w:r>
    </w:p>
    <w:p w:rsidR="001F359B" w:rsidRPr="00A56DC0"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D06BB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A56DC0" w:rsidRDefault="00710C7D"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7114B1" w:rsidRPr="007114B1">
        <w:rPr>
          <w:rFonts w:ascii="Times New Roman" w:hAnsi="Times New Roman" w:cs="Times New Roman"/>
          <w:lang w:eastAsia="en-US"/>
        </w:rPr>
        <w:t>это указанный в согласованном Сторонами Заказе</w:t>
      </w:r>
      <w:r w:rsidR="007114B1" w:rsidRPr="007114B1" w:rsidDel="007114B1">
        <w:rPr>
          <w:rFonts w:ascii="Times New Roman" w:hAnsi="Times New Roman" w:cs="Times New Roman"/>
          <w:lang w:eastAsia="en-US"/>
        </w:rPr>
        <w:t xml:space="preserve"> </w:t>
      </w:r>
      <w:r w:rsidR="0092053F" w:rsidRPr="00A56DC0">
        <w:rPr>
          <w:rFonts w:ascii="Times New Roman" w:hAnsi="Times New Roman" w:cs="Times New Roman"/>
          <w:lang w:eastAsia="en-US"/>
        </w:rPr>
        <w:t xml:space="preserve">срок, в который </w:t>
      </w:r>
      <w:r w:rsidR="00BA0DEC">
        <w:rPr>
          <w:rFonts w:ascii="Times New Roman" w:hAnsi="Times New Roman" w:cs="Times New Roman"/>
          <w:lang w:eastAsia="en-US"/>
        </w:rPr>
        <w:t xml:space="preserve">или </w:t>
      </w:r>
      <w:proofErr w:type="gramStart"/>
      <w:r w:rsidR="00BA0DEC">
        <w:rPr>
          <w:rFonts w:ascii="Times New Roman" w:hAnsi="Times New Roman" w:cs="Times New Roman"/>
          <w:lang w:eastAsia="en-US"/>
        </w:rPr>
        <w:t>до наступления</w:t>
      </w:r>
      <w:proofErr w:type="gramEnd"/>
      <w:r w:rsidR="00BA0DEC">
        <w:rPr>
          <w:rFonts w:ascii="Times New Roman" w:hAnsi="Times New Roman" w:cs="Times New Roman"/>
          <w:lang w:eastAsia="en-US"/>
        </w:rPr>
        <w:t xml:space="preserve"> которого </w:t>
      </w:r>
      <w:r w:rsidR="0092053F" w:rsidRPr="00A56DC0">
        <w:rPr>
          <w:rFonts w:ascii="Times New Roman" w:hAnsi="Times New Roman" w:cs="Times New Roman"/>
          <w:lang w:eastAsia="en-US"/>
        </w:rPr>
        <w:t xml:space="preserve">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r w:rsidR="0078796F">
        <w:rPr>
          <w:rFonts w:ascii="Times New Roman" w:hAnsi="Times New Roman" w:cs="Times New Roman"/>
          <w:lang w:eastAsia="en-US"/>
        </w:rPr>
        <w:t xml:space="preserve"> </w:t>
      </w:r>
      <w:r w:rsidR="0078796F" w:rsidRPr="00BD6C05">
        <w:rPr>
          <w:rFonts w:ascii="Times New Roman" w:hAnsi="Times New Roman" w:cs="Times New Roman"/>
          <w:color w:val="000000"/>
        </w:rPr>
        <w:t>Срок доставки не может превышать 30 календарных дней, с момента подписания сторонами Заказа</w:t>
      </w:r>
      <w:r w:rsidR="0078796F" w:rsidRPr="0078796F">
        <w:rPr>
          <w:rFonts w:ascii="Times New Roman" w:hAnsi="Times New Roman" w:cs="Times New Roman"/>
          <w:color w:val="FF0000"/>
        </w:rPr>
        <w:t>.</w:t>
      </w:r>
    </w:p>
    <w:p w:rsidR="006F6DD2" w:rsidRPr="006F6DD2" w:rsidRDefault="00EE30F5" w:rsidP="0050062B">
      <w:pPr>
        <w:pStyle w:val="western"/>
        <w:numPr>
          <w:ilvl w:val="2"/>
          <w:numId w:val="34"/>
        </w:numPr>
        <w:spacing w:before="0" w:after="120"/>
        <w:ind w:firstLine="709"/>
        <w:rPr>
          <w:rFonts w:ascii="Times New Roman" w:hAnsi="Times New Roman" w:cs="Times New Roman"/>
          <w:lang w:eastAsia="en-US"/>
        </w:rPr>
      </w:pPr>
      <w:r w:rsidRPr="006F6DD2">
        <w:rPr>
          <w:rFonts w:ascii="Times New Roman" w:hAnsi="Times New Roman" w:cs="Times New Roman"/>
          <w:b/>
          <w:lang w:eastAsia="en-US"/>
        </w:rPr>
        <w:t xml:space="preserve">Место </w:t>
      </w:r>
      <w:r w:rsidR="002F10FB" w:rsidRPr="006F6DD2">
        <w:rPr>
          <w:rFonts w:ascii="Times New Roman" w:hAnsi="Times New Roman" w:cs="Times New Roman"/>
          <w:b/>
          <w:lang w:eastAsia="en-US"/>
        </w:rPr>
        <w:t>доставки</w:t>
      </w:r>
      <w:r w:rsidRPr="006F6DD2">
        <w:rPr>
          <w:rFonts w:ascii="Times New Roman" w:hAnsi="Times New Roman" w:cs="Times New Roman"/>
          <w:b/>
          <w:lang w:eastAsia="en-US"/>
        </w:rPr>
        <w:t xml:space="preserve"> </w:t>
      </w:r>
      <w:r w:rsidR="002F10FB" w:rsidRPr="006F6DD2">
        <w:rPr>
          <w:rFonts w:ascii="Times New Roman" w:hAnsi="Times New Roman" w:cs="Times New Roman"/>
          <w:lang w:eastAsia="en-US"/>
        </w:rPr>
        <w:t>–</w:t>
      </w:r>
      <w:r w:rsidRPr="006F6DD2">
        <w:rPr>
          <w:rFonts w:ascii="Times New Roman" w:hAnsi="Times New Roman" w:cs="Times New Roman"/>
          <w:lang w:eastAsia="en-US"/>
        </w:rPr>
        <w:t xml:space="preserve"> </w:t>
      </w:r>
      <w:r w:rsidR="00F6322C" w:rsidRPr="006F6DD2">
        <w:rPr>
          <w:rFonts w:ascii="Times New Roman" w:hAnsi="Times New Roman" w:cs="Times New Roman"/>
          <w:lang w:eastAsia="en-US"/>
        </w:rPr>
        <w:t xml:space="preserve">это указанный в согласованном Сторонами Заказе адрес, по которому </w:t>
      </w:r>
      <w:r w:rsidR="0015201F" w:rsidRPr="006F6DD2">
        <w:rPr>
          <w:rFonts w:ascii="Times New Roman" w:hAnsi="Times New Roman" w:cs="Times New Roman"/>
          <w:lang w:eastAsia="en-US"/>
        </w:rPr>
        <w:t>Товар (</w:t>
      </w:r>
      <w:r w:rsidR="0068124A" w:rsidRPr="006F6DD2">
        <w:rPr>
          <w:rFonts w:ascii="Times New Roman" w:hAnsi="Times New Roman" w:cs="Times New Roman"/>
          <w:lang w:eastAsia="en-US"/>
        </w:rPr>
        <w:t xml:space="preserve">Партия </w:t>
      </w:r>
      <w:r w:rsidR="009A3F8D" w:rsidRPr="006F6DD2">
        <w:rPr>
          <w:rFonts w:ascii="Times New Roman" w:hAnsi="Times New Roman" w:cs="Times New Roman"/>
          <w:lang w:eastAsia="en-US"/>
        </w:rPr>
        <w:t>Товар</w:t>
      </w:r>
      <w:r w:rsidR="0068124A" w:rsidRPr="006F6DD2">
        <w:rPr>
          <w:rFonts w:ascii="Times New Roman" w:hAnsi="Times New Roman" w:cs="Times New Roman"/>
          <w:lang w:eastAsia="en-US"/>
        </w:rPr>
        <w:t>а</w:t>
      </w:r>
      <w:r w:rsidR="0015201F" w:rsidRPr="006F6DD2">
        <w:rPr>
          <w:rFonts w:ascii="Times New Roman" w:hAnsi="Times New Roman" w:cs="Times New Roman"/>
          <w:lang w:eastAsia="en-US"/>
        </w:rPr>
        <w:t>)</w:t>
      </w:r>
      <w:r w:rsidR="00F6322C" w:rsidRPr="006F6DD2">
        <w:rPr>
          <w:rFonts w:ascii="Times New Roman" w:hAnsi="Times New Roman" w:cs="Times New Roman"/>
          <w:lang w:eastAsia="en-US"/>
        </w:rPr>
        <w:t xml:space="preserve"> долж</w:t>
      </w:r>
      <w:r w:rsidR="009A3F8D" w:rsidRPr="006F6DD2">
        <w:rPr>
          <w:rFonts w:ascii="Times New Roman" w:hAnsi="Times New Roman" w:cs="Times New Roman"/>
          <w:lang w:eastAsia="en-US"/>
        </w:rPr>
        <w:t>ен</w:t>
      </w:r>
      <w:r w:rsidR="00F6322C" w:rsidRPr="006F6DD2">
        <w:rPr>
          <w:rFonts w:ascii="Times New Roman" w:hAnsi="Times New Roman" w:cs="Times New Roman"/>
          <w:lang w:eastAsia="en-US"/>
        </w:rPr>
        <w:t xml:space="preserve"> быть</w:t>
      </w:r>
      <w:r w:rsidR="009A3F8D" w:rsidRPr="006F6DD2">
        <w:rPr>
          <w:rFonts w:ascii="Times New Roman" w:hAnsi="Times New Roman" w:cs="Times New Roman"/>
          <w:lang w:eastAsia="en-US"/>
        </w:rPr>
        <w:t xml:space="preserve"> доставлен</w:t>
      </w:r>
      <w:r w:rsidR="00F6322C" w:rsidRPr="006F6DD2">
        <w:rPr>
          <w:rFonts w:ascii="Times New Roman" w:hAnsi="Times New Roman" w:cs="Times New Roman"/>
          <w:lang w:eastAsia="en-US"/>
        </w:rPr>
        <w:t xml:space="preserve"> и</w:t>
      </w:r>
      <w:r w:rsidR="009A3F8D" w:rsidRPr="006F6DD2">
        <w:rPr>
          <w:rFonts w:ascii="Times New Roman" w:hAnsi="Times New Roman" w:cs="Times New Roman"/>
          <w:lang w:eastAsia="en-US"/>
        </w:rPr>
        <w:t xml:space="preserve"> передан</w:t>
      </w:r>
      <w:r w:rsidR="00F6322C" w:rsidRPr="006F6DD2">
        <w:rPr>
          <w:rFonts w:ascii="Times New Roman" w:hAnsi="Times New Roman" w:cs="Times New Roman"/>
          <w:lang w:eastAsia="en-US"/>
        </w:rPr>
        <w:t xml:space="preserve"> Покупателю</w:t>
      </w:r>
      <w:r w:rsidR="002F10FB" w:rsidRPr="006F6DD2">
        <w:rPr>
          <w:rFonts w:ascii="Times New Roman" w:hAnsi="Times New Roman" w:cs="Times New Roman"/>
          <w:lang w:eastAsia="en-US"/>
        </w:rPr>
        <w:t>.</w:t>
      </w:r>
      <w:r w:rsidR="00274D8A" w:rsidRPr="006F6DD2">
        <w:rPr>
          <w:rFonts w:ascii="Times New Roman" w:hAnsi="Times New Roman" w:cs="Times New Roman"/>
          <w:lang w:eastAsia="en-US"/>
        </w:rPr>
        <w:t xml:space="preserve"> Адреса поставки по настоящему договору: </w:t>
      </w:r>
      <w:r w:rsidR="006F6DD2" w:rsidRPr="006F6DD2">
        <w:rPr>
          <w:rFonts w:ascii="Times New Roman" w:hAnsi="Times New Roman" w:cs="Times New Roman"/>
          <w:color w:val="000000"/>
          <w:lang w:eastAsia="en-US"/>
        </w:rPr>
        <w:t xml:space="preserve">г. Уфа, ул. Каспийская, 14 </w:t>
      </w:r>
    </w:p>
    <w:p w:rsidR="002F10FB" w:rsidRPr="006F6DD2" w:rsidRDefault="002F10FB" w:rsidP="0050062B">
      <w:pPr>
        <w:pStyle w:val="western"/>
        <w:numPr>
          <w:ilvl w:val="2"/>
          <w:numId w:val="34"/>
        </w:numPr>
        <w:spacing w:before="0" w:after="120"/>
        <w:ind w:firstLine="709"/>
        <w:rPr>
          <w:rFonts w:ascii="Times New Roman" w:hAnsi="Times New Roman" w:cs="Times New Roman"/>
          <w:lang w:eastAsia="en-US"/>
        </w:rPr>
      </w:pPr>
      <w:r w:rsidRPr="006F6DD2">
        <w:rPr>
          <w:rFonts w:ascii="Times New Roman" w:hAnsi="Times New Roman" w:cs="Times New Roman"/>
          <w:b/>
          <w:lang w:eastAsia="en-US"/>
        </w:rPr>
        <w:t xml:space="preserve">Товар </w:t>
      </w:r>
      <w:r w:rsidRPr="006F6DD2">
        <w:rPr>
          <w:rFonts w:ascii="Times New Roman" w:hAnsi="Times New Roman" w:cs="Times New Roman"/>
          <w:lang w:eastAsia="en-US"/>
        </w:rPr>
        <w:t xml:space="preserve">– </w:t>
      </w:r>
      <w:r w:rsidR="00E644D6" w:rsidRPr="006F6DD2">
        <w:rPr>
          <w:rFonts w:ascii="Times New Roman" w:hAnsi="Times New Roman" w:cs="Times New Roman"/>
          <w:lang w:eastAsia="en-US"/>
        </w:rPr>
        <w:t>вещи (товары)</w:t>
      </w:r>
      <w:r w:rsidR="00CE6D44" w:rsidRPr="006F6DD2">
        <w:rPr>
          <w:rFonts w:ascii="Times New Roman" w:hAnsi="Times New Roman" w:cs="Times New Roman"/>
          <w:lang w:eastAsia="en-US"/>
        </w:rPr>
        <w:t>,</w:t>
      </w:r>
      <w:r w:rsidR="00E644D6" w:rsidRPr="006F6DD2">
        <w:rPr>
          <w:rFonts w:ascii="Times New Roman" w:hAnsi="Times New Roman" w:cs="Times New Roman"/>
          <w:lang w:eastAsia="en-US"/>
        </w:rPr>
        <w:t xml:space="preserve"> наименования и </w:t>
      </w:r>
      <w:proofErr w:type="gramStart"/>
      <w:r w:rsidR="00E644D6" w:rsidRPr="006F6DD2">
        <w:rPr>
          <w:rFonts w:ascii="Times New Roman" w:hAnsi="Times New Roman" w:cs="Times New Roman"/>
          <w:lang w:eastAsia="en-US"/>
        </w:rPr>
        <w:t>цены</w:t>
      </w:r>
      <w:proofErr w:type="gramEnd"/>
      <w:r w:rsidR="00E644D6" w:rsidRPr="006F6DD2">
        <w:rPr>
          <w:rFonts w:ascii="Times New Roman" w:hAnsi="Times New Roman" w:cs="Times New Roman"/>
          <w:lang w:eastAsia="en-US"/>
        </w:rPr>
        <w:t xml:space="preserve"> </w:t>
      </w:r>
      <w:r w:rsidR="0068124A" w:rsidRPr="006F6DD2">
        <w:rPr>
          <w:rFonts w:ascii="Times New Roman" w:hAnsi="Times New Roman" w:cs="Times New Roman"/>
          <w:lang w:eastAsia="en-US"/>
        </w:rPr>
        <w:t xml:space="preserve">на </w:t>
      </w:r>
      <w:r w:rsidR="00E644D6" w:rsidRPr="006F6DD2">
        <w:rPr>
          <w:rFonts w:ascii="Times New Roman" w:hAnsi="Times New Roman" w:cs="Times New Roman"/>
          <w:lang w:eastAsia="en-US"/>
        </w:rPr>
        <w:t>которы</w:t>
      </w:r>
      <w:r w:rsidR="0068124A" w:rsidRPr="006F6DD2">
        <w:rPr>
          <w:rFonts w:ascii="Times New Roman" w:hAnsi="Times New Roman" w:cs="Times New Roman"/>
          <w:lang w:eastAsia="en-US"/>
        </w:rPr>
        <w:t>е</w:t>
      </w:r>
      <w:r w:rsidR="00E644D6" w:rsidRPr="006F6DD2">
        <w:rPr>
          <w:rFonts w:ascii="Times New Roman" w:hAnsi="Times New Roman" w:cs="Times New Roman"/>
          <w:lang w:eastAsia="en-US"/>
        </w:rPr>
        <w:t xml:space="preserve"> </w:t>
      </w:r>
      <w:r w:rsidRPr="006F6DD2">
        <w:rPr>
          <w:rFonts w:ascii="Times New Roman" w:hAnsi="Times New Roman" w:cs="Times New Roman"/>
          <w:lang w:eastAsia="en-US"/>
        </w:rPr>
        <w:t>установлены</w:t>
      </w:r>
      <w:r w:rsidR="00E644D6" w:rsidRPr="006F6DD2">
        <w:rPr>
          <w:rFonts w:ascii="Times New Roman" w:hAnsi="Times New Roman" w:cs="Times New Roman"/>
          <w:lang w:eastAsia="en-US"/>
        </w:rPr>
        <w:t xml:space="preserve"> в</w:t>
      </w:r>
      <w:r w:rsidRPr="006F6DD2">
        <w:rPr>
          <w:rFonts w:ascii="Times New Roman" w:hAnsi="Times New Roman" w:cs="Times New Roman"/>
          <w:lang w:eastAsia="en-US"/>
        </w:rPr>
        <w:t xml:space="preserve"> </w:t>
      </w:r>
      <w:r w:rsidR="00E644D6" w:rsidRPr="006F6DD2">
        <w:rPr>
          <w:rFonts w:ascii="Times New Roman" w:hAnsi="Times New Roman" w:cs="Times New Roman"/>
          <w:lang w:eastAsia="en-US"/>
        </w:rPr>
        <w:t xml:space="preserve">Спецификации </w:t>
      </w:r>
      <w:r w:rsidRPr="006F6DD2">
        <w:rPr>
          <w:rFonts w:ascii="Times New Roman" w:hAnsi="Times New Roman" w:cs="Times New Roman"/>
          <w:lang w:eastAsia="en-US"/>
        </w:rPr>
        <w:t>(Приложение № 1 к настоящему Договору)</w:t>
      </w:r>
      <w:r w:rsidR="00B42806" w:rsidRPr="006F6DD2">
        <w:rPr>
          <w:rFonts w:ascii="Times New Roman" w:hAnsi="Times New Roman" w:cs="Times New Roman"/>
          <w:lang w:eastAsia="en-US"/>
        </w:rPr>
        <w:t>.</w:t>
      </w:r>
      <w:r w:rsidR="004242E1" w:rsidRPr="006F6DD2">
        <w:rPr>
          <w:rFonts w:ascii="Times New Roman" w:hAnsi="Times New Roman" w:cs="Times New Roman"/>
          <w:lang w:eastAsia="en-US"/>
        </w:rPr>
        <w:t xml:space="preserve"> Товар должен соответствовать приложению №4 (Техническое задание)</w:t>
      </w:r>
    </w:p>
    <w:p w:rsidR="009A3F8D" w:rsidRPr="009A3F8D" w:rsidRDefault="009A3F8D" w:rsidP="009A3F8D">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D06BB0">
      <w:pPr>
        <w:numPr>
          <w:ilvl w:val="2"/>
          <w:numId w:val="34"/>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D06BB0">
      <w:pPr>
        <w:numPr>
          <w:ilvl w:val="2"/>
          <w:numId w:val="34"/>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D06BB0">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D06BB0">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D06BB0">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41633C" w:rsidRDefault="0041633C" w:rsidP="00693050">
      <w:pPr>
        <w:spacing w:after="120"/>
        <w:ind w:firstLine="709"/>
        <w:jc w:val="both"/>
        <w:rPr>
          <w:lang w:eastAsia="en-US"/>
        </w:rPr>
      </w:pPr>
      <w:r>
        <w:rPr>
          <w:lang w:eastAsia="en-US"/>
        </w:rPr>
        <w:t xml:space="preserve">2.2. </w:t>
      </w:r>
      <w:r w:rsidR="000A457C"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00454274">
        <w:rPr>
          <w:lang w:eastAsia="en-US"/>
        </w:rPr>
        <w:t xml:space="preserve"> </w:t>
      </w:r>
      <w:r w:rsidR="00454274" w:rsidRPr="00454274">
        <w:rPr>
          <w:lang w:eastAsia="en-US"/>
        </w:rPr>
        <w:t>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2C1211" w:rsidRPr="0050062B" w:rsidRDefault="002C1211" w:rsidP="002C1211">
      <w:pPr>
        <w:spacing w:after="120"/>
        <w:jc w:val="both"/>
        <w:rPr>
          <w:lang w:eastAsia="en-US"/>
        </w:rPr>
      </w:pPr>
    </w:p>
    <w:p w:rsidR="00E059F4" w:rsidRPr="00A56DC0"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876244" w:rsidP="00761129">
      <w:pPr>
        <w:pStyle w:val="western"/>
        <w:numPr>
          <w:ilvl w:val="1"/>
          <w:numId w:val="34"/>
        </w:numPr>
        <w:spacing w:before="0" w:after="120"/>
        <w:ind w:firstLine="709"/>
        <w:rPr>
          <w:rFonts w:ascii="Times New Roman" w:hAnsi="Times New Roman" w:cs="Times New Roman"/>
          <w:lang w:eastAsia="en-US"/>
        </w:rPr>
      </w:pPr>
      <w:bookmarkStart w:id="4"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4432F9" w:rsidRPr="004432F9">
        <w:rPr>
          <w:rFonts w:ascii="Times New Roman" w:hAnsi="Times New Roman" w:cs="Times New Roman"/>
          <w:lang w:eastAsia="en-US"/>
        </w:rPr>
        <w:t>________</w:t>
      </w:r>
      <w:r w:rsidR="002C7BE9" w:rsidRPr="002C7BE9">
        <w:rPr>
          <w:rFonts w:ascii="Times New Roman" w:hAnsi="Times New Roman" w:cs="Times New Roman"/>
          <w:lang w:eastAsia="en-US"/>
        </w:rPr>
        <w:t>руб. (</w:t>
      </w:r>
      <w:r w:rsidR="004432F9" w:rsidRPr="004432F9">
        <w:rPr>
          <w:rFonts w:ascii="Times New Roman" w:hAnsi="Times New Roman" w:cs="Times New Roman"/>
          <w:lang w:eastAsia="en-US"/>
        </w:rPr>
        <w:t>_________________</w:t>
      </w:r>
      <w:r w:rsidR="002C7BE9" w:rsidRPr="002C7BE9">
        <w:rPr>
          <w:rFonts w:ascii="Times New Roman" w:hAnsi="Times New Roman" w:cs="Times New Roman"/>
          <w:lang w:eastAsia="en-US"/>
        </w:rPr>
        <w:t xml:space="preserve">), в т.ч. НДС (20%) </w:t>
      </w:r>
      <w:r w:rsidR="004432F9" w:rsidRPr="004432F9">
        <w:rPr>
          <w:rFonts w:ascii="Times New Roman" w:hAnsi="Times New Roman" w:cs="Times New Roman"/>
          <w:lang w:eastAsia="en-US"/>
        </w:rPr>
        <w:t>_</w:t>
      </w:r>
      <w:r w:rsidR="004432F9" w:rsidRPr="0089082F">
        <w:rPr>
          <w:rFonts w:ascii="Times New Roman" w:hAnsi="Times New Roman" w:cs="Times New Roman"/>
          <w:lang w:eastAsia="en-US"/>
        </w:rPr>
        <w:t>_______</w:t>
      </w:r>
      <w:r w:rsidR="002C7BE9" w:rsidRPr="002C7BE9">
        <w:rPr>
          <w:rFonts w:ascii="Times New Roman" w:hAnsi="Times New Roman" w:cs="Times New Roman"/>
          <w:lang w:eastAsia="en-US"/>
        </w:rPr>
        <w:t>руб. (</w:t>
      </w:r>
      <w:r w:rsidR="004432F9" w:rsidRPr="0089082F">
        <w:rPr>
          <w:rFonts w:ascii="Times New Roman" w:hAnsi="Times New Roman" w:cs="Times New Roman"/>
          <w:lang w:eastAsia="en-US"/>
        </w:rPr>
        <w:t>__________________</w:t>
      </w:r>
      <w:r w:rsidR="002C7BE9" w:rsidRPr="002C7BE9">
        <w:rPr>
          <w:rFonts w:ascii="Times New Roman" w:hAnsi="Times New Roman" w:cs="Times New Roman"/>
          <w:lang w:eastAsia="en-US"/>
        </w:rPr>
        <w:t>)</w:t>
      </w:r>
      <w:r w:rsidRPr="00876244">
        <w:rPr>
          <w:rFonts w:ascii="Times New Roman" w:hAnsi="Times New Roman" w:cs="Times New Roman"/>
          <w:lang w:eastAsia="en-US"/>
        </w:rPr>
        <w:t xml:space="preserve">. По настоящему Договору у </w:t>
      </w:r>
      <w:r w:rsidR="003300EA">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5D526D" w:rsidRDefault="003300EA" w:rsidP="00761129">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4"/>
    <w:p w:rsidR="00260244" w:rsidRPr="00A56DC0" w:rsidRDefault="00260244" w:rsidP="00761129">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761129">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D0537C" w:rsidP="00D06BB0">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О</w:t>
      </w:r>
      <w:r w:rsidR="00A31B42" w:rsidRPr="00A31B42">
        <w:rPr>
          <w:rFonts w:ascii="Times New Roman" w:hAnsi="Times New Roman" w:cs="Times New Roman"/>
          <w:lang w:eastAsia="en-US"/>
        </w:rPr>
        <w:t xml:space="preserve">плата цены </w:t>
      </w:r>
      <w:r w:rsidR="00A31B42">
        <w:rPr>
          <w:rFonts w:ascii="Times New Roman" w:hAnsi="Times New Roman" w:cs="Times New Roman"/>
          <w:lang w:eastAsia="en-US"/>
        </w:rPr>
        <w:t>Товара</w:t>
      </w:r>
      <w:r w:rsidR="00A31B42"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FB3DC2" w:rsidRDefault="00FB3DC2" w:rsidP="00FB3DC2">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ставке </w:t>
      </w:r>
      <w:r w:rsidR="004242E1">
        <w:rPr>
          <w:rFonts w:ascii="Times New Roman" w:hAnsi="Times New Roman" w:cs="Times New Roman"/>
          <w:lang w:eastAsia="en-US"/>
        </w:rPr>
        <w:t>20</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89082F">
        <w:rPr>
          <w:rFonts w:ascii="Times New Roman" w:hAnsi="Times New Roman" w:cs="Times New Roman"/>
          <w:lang w:eastAsia="en-US"/>
        </w:rPr>
        <w:t>1</w:t>
      </w:r>
      <w:r w:rsidR="00326D01">
        <w:rPr>
          <w:rFonts w:ascii="Times New Roman" w:hAnsi="Times New Roman" w:cs="Times New Roman"/>
          <w:lang w:eastAsia="en-US"/>
        </w:rPr>
        <w:t>5</w:t>
      </w:r>
      <w:r w:rsidRPr="00A31B42">
        <w:rPr>
          <w:rFonts w:ascii="Times New Roman" w:hAnsi="Times New Roman" w:cs="Times New Roman"/>
          <w:lang w:eastAsia="en-US"/>
        </w:rPr>
        <w:t xml:space="preserve"> (</w:t>
      </w:r>
      <w:r w:rsidR="0089082F">
        <w:rPr>
          <w:rFonts w:ascii="Times New Roman" w:hAnsi="Times New Roman" w:cs="Times New Roman"/>
          <w:lang w:eastAsia="en-US"/>
        </w:rPr>
        <w:t>пятнадцати</w:t>
      </w:r>
      <w:r w:rsidRPr="00A31B42">
        <w:rPr>
          <w:rFonts w:ascii="Times New Roman" w:hAnsi="Times New Roman" w:cs="Times New Roman"/>
          <w:lang w:eastAsia="en-US"/>
        </w:rPr>
        <w:t xml:space="preserve">) </w:t>
      </w:r>
      <w:r w:rsidR="0089082F">
        <w:rPr>
          <w:rFonts w:ascii="Times New Roman" w:hAnsi="Times New Roman" w:cs="Times New Roman"/>
          <w:lang w:eastAsia="en-US"/>
        </w:rPr>
        <w:t>рабочих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w:t>
      </w:r>
      <w:r w:rsidR="00704604" w:rsidRPr="00704604">
        <w:rPr>
          <w:rFonts w:ascii="Times New Roman" w:hAnsi="Times New Roman" w:cs="Times New Roman"/>
          <w:lang w:eastAsia="en-US"/>
        </w:rPr>
        <w:t>(</w:t>
      </w:r>
      <w:r>
        <w:rPr>
          <w:rFonts w:ascii="Times New Roman" w:hAnsi="Times New Roman" w:cs="Times New Roman"/>
          <w:lang w:eastAsia="en-US"/>
        </w:rPr>
        <w:t>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00704604" w:rsidRPr="00704604">
        <w:rPr>
          <w:rFonts w:ascii="Times New Roman" w:hAnsi="Times New Roman" w:cs="Times New Roman"/>
          <w:lang w:eastAsia="en-US"/>
        </w:rPr>
        <w:t>)</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sidR="00326D01" w:rsidRPr="00326D01">
        <w:rPr>
          <w:rStyle w:val="afe"/>
          <w:rFonts w:ascii="Times New Roman" w:hAnsi="Times New Roman" w:cs="Times New Roman"/>
          <w:color w:val="000000"/>
        </w:rPr>
        <w:footnoteReference w:id="1"/>
      </w:r>
      <w:r>
        <w:rPr>
          <w:rFonts w:ascii="Times New Roman" w:hAnsi="Times New Roman" w:cs="Times New Roman"/>
          <w:lang w:eastAsia="en-US"/>
        </w:rPr>
        <w:t>.</w:t>
      </w:r>
    </w:p>
    <w:p w:rsidR="00A31B42" w:rsidRP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lastRenderedPageBreak/>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C428B2">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31B42" w:rsidRDefault="00A31B42" w:rsidP="006C71F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чка платежа, указанного в п. 3.5</w:t>
      </w:r>
      <w:r w:rsidRPr="002E6D0F">
        <w:rPr>
          <w:rFonts w:ascii="Times New Roman" w:hAnsi="Times New Roman" w:cs="Times New Roman"/>
          <w:lang w:eastAsia="en-US"/>
        </w:rPr>
        <w:t xml:space="preserve">.1 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roofErr w:type="spellStart"/>
      <w:r w:rsidR="002E6D0F" w:rsidRPr="002E6D0F">
        <w:rPr>
          <w:rFonts w:ascii="Times New Roman" w:hAnsi="Times New Roman" w:cs="Times New Roman"/>
          <w:lang w:eastAsia="en-US"/>
        </w:rPr>
        <w:t>пп</w:t>
      </w:r>
      <w:proofErr w:type="spellEnd"/>
      <w:r w:rsidR="002E6D0F" w:rsidRPr="002E6D0F">
        <w:rPr>
          <w:rFonts w:ascii="Times New Roman" w:hAnsi="Times New Roman" w:cs="Times New Roman"/>
          <w:lang w:eastAsia="en-US"/>
        </w:rPr>
        <w:t>. 3.</w:t>
      </w:r>
      <w:r w:rsidR="002E6D0F" w:rsidRPr="00710205">
        <w:rPr>
          <w:rFonts w:ascii="Times New Roman" w:hAnsi="Times New Roman" w:cs="Times New Roman"/>
          <w:lang w:eastAsia="en-US"/>
        </w:rPr>
        <w:t xml:space="preserve">5.1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6C71F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6C71F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B058A0" w:rsidP="00B058A0">
      <w:pPr>
        <w:pStyle w:val="western"/>
        <w:numPr>
          <w:ilvl w:val="1"/>
          <w:numId w:val="34"/>
        </w:numPr>
        <w:spacing w:before="0" w:after="120"/>
        <w:ind w:firstLine="709"/>
        <w:rPr>
          <w:rFonts w:ascii="Times New Roman" w:hAnsi="Times New Roman" w:cs="Times New Roman"/>
          <w:lang w:eastAsia="en-US"/>
        </w:rPr>
      </w:pPr>
      <w:r w:rsidRPr="00B058A0">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w:t>
      </w:r>
      <w:r w:rsidRPr="00B058A0">
        <w:rPr>
          <w:rFonts w:ascii="Times New Roman" w:hAnsi="Times New Roman" w:cs="Times New Roman"/>
          <w:lang w:eastAsia="en-US"/>
        </w:rPr>
        <w:lastRenderedPageBreak/>
        <w:t xml:space="preserve">договору. Контактные данные бухгалтерии </w:t>
      </w:r>
      <w:r>
        <w:rPr>
          <w:rFonts w:ascii="Times New Roman" w:hAnsi="Times New Roman" w:cs="Times New Roman"/>
          <w:lang w:eastAsia="en-US"/>
        </w:rPr>
        <w:t>Поставщика</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w:t>
      </w:r>
      <w:r w:rsidR="00F766C6" w:rsidRPr="00F766C6">
        <w:rPr>
          <w:rFonts w:ascii="Times New Roman" w:hAnsi="Times New Roman" w:cs="Times New Roman"/>
          <w:lang w:eastAsia="en-US"/>
        </w:rPr>
        <w:t>gabbasov@bashtel.ru</w:t>
      </w:r>
      <w:r w:rsidRPr="00B058A0">
        <w:rPr>
          <w:rFonts w:ascii="Times New Roman" w:hAnsi="Times New Roman" w:cs="Times New Roman"/>
          <w:lang w:eastAsia="en-US"/>
        </w:rPr>
        <w:t xml:space="preserve">; контактный телефон: </w:t>
      </w:r>
      <w:r w:rsidR="00F766C6" w:rsidRPr="00F766C6">
        <w:rPr>
          <w:rFonts w:ascii="Times New Roman" w:hAnsi="Times New Roman" w:cs="Times New Roman"/>
          <w:lang w:eastAsia="en-US"/>
        </w:rPr>
        <w:t>8</w:t>
      </w:r>
      <w:r w:rsidR="00F766C6">
        <w:rPr>
          <w:rFonts w:ascii="Times New Roman" w:hAnsi="Times New Roman" w:cs="Times New Roman"/>
          <w:lang w:eastAsia="en-US"/>
        </w:rPr>
        <w:t>(</w:t>
      </w:r>
      <w:r w:rsidR="00F766C6" w:rsidRPr="00F766C6">
        <w:rPr>
          <w:rFonts w:ascii="Times New Roman" w:hAnsi="Times New Roman" w:cs="Times New Roman"/>
          <w:lang w:eastAsia="en-US"/>
        </w:rPr>
        <w:t>347</w:t>
      </w:r>
      <w:r w:rsidR="00F766C6">
        <w:rPr>
          <w:rFonts w:ascii="Times New Roman" w:hAnsi="Times New Roman" w:cs="Times New Roman"/>
          <w:lang w:eastAsia="en-US"/>
        </w:rPr>
        <w:t>)221</w:t>
      </w:r>
      <w:r w:rsidR="00F766C6" w:rsidRPr="00F766C6">
        <w:rPr>
          <w:rFonts w:ascii="Times New Roman" w:hAnsi="Times New Roman" w:cs="Times New Roman"/>
          <w:lang w:eastAsia="en-US"/>
        </w:rPr>
        <w:t>-</w:t>
      </w:r>
      <w:r w:rsidR="00F766C6">
        <w:rPr>
          <w:rFonts w:ascii="Times New Roman" w:hAnsi="Times New Roman" w:cs="Times New Roman"/>
          <w:lang w:eastAsia="en-US"/>
        </w:rPr>
        <w:t>54-84</w:t>
      </w:r>
      <w:r w:rsidRPr="00B058A0">
        <w:rPr>
          <w:rFonts w:ascii="Times New Roman" w:hAnsi="Times New Roman" w:cs="Times New Roman"/>
          <w:lang w:eastAsia="en-US"/>
        </w:rPr>
        <w:t>.</w:t>
      </w:r>
    </w:p>
    <w:p w:rsidR="00101145" w:rsidRPr="00A56DC0" w:rsidRDefault="00101145"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213214" w:rsidRPr="00213214"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9A1C5A"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5E5AA9">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E00162">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 Сторона, которая получает конфиденциальную информацию от другой Стороны</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A34F14" w:rsidRPr="00A56DC0" w:rsidRDefault="00A34F14"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w:t>
      </w:r>
      <w:r w:rsidR="00793DE1">
        <w:rPr>
          <w:rFonts w:ascii="Times New Roman" w:hAnsi="Times New Roman" w:cs="Times New Roman"/>
          <w:lang w:eastAsia="en-US"/>
        </w:rPr>
        <w:t>Поставщика неустойку в размере 2</w:t>
      </w:r>
      <w:r w:rsidRPr="00541643">
        <w:rPr>
          <w:rFonts w:ascii="Times New Roman" w:hAnsi="Times New Roman" w:cs="Times New Roman"/>
          <w:lang w:eastAsia="en-US"/>
        </w:rPr>
        <w:t>% (</w:t>
      </w:r>
      <w:r w:rsidR="00793DE1">
        <w:rPr>
          <w:rFonts w:ascii="Times New Roman" w:hAnsi="Times New Roman" w:cs="Times New Roman"/>
          <w:lang w:eastAsia="en-US"/>
        </w:rPr>
        <w:t>два</w:t>
      </w:r>
      <w:r w:rsidRPr="00541643">
        <w:rPr>
          <w:rFonts w:ascii="Times New Roman" w:hAnsi="Times New Roman" w:cs="Times New Roman"/>
          <w:lang w:eastAsia="en-US"/>
        </w:rPr>
        <w:t xml:space="preserve"> процент</w:t>
      </w:r>
      <w:r w:rsidR="00793DE1">
        <w:rPr>
          <w:rFonts w:ascii="Times New Roman" w:hAnsi="Times New Roman" w:cs="Times New Roman"/>
          <w:lang w:eastAsia="en-US"/>
        </w:rPr>
        <w:t>а</w:t>
      </w:r>
      <w:r w:rsidRPr="00541643">
        <w:rPr>
          <w:rFonts w:ascii="Times New Roman" w:hAnsi="Times New Roman" w:cs="Times New Roman"/>
          <w:lang w:eastAsia="en-US"/>
        </w:rPr>
        <w:t>)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647C7" w:rsidRDefault="005647C7" w:rsidP="000C7C6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 xml:space="preserve">За </w:t>
      </w:r>
      <w:r w:rsidR="00DF2F92">
        <w:rPr>
          <w:rFonts w:ascii="Times New Roman" w:hAnsi="Times New Roman" w:cs="Times New Roman"/>
          <w:lang w:eastAsia="en-US"/>
        </w:rPr>
        <w:t>повторное</w:t>
      </w:r>
      <w:r>
        <w:rPr>
          <w:rFonts w:ascii="Times New Roman" w:hAnsi="Times New Roman" w:cs="Times New Roman"/>
          <w:lang w:eastAsia="en-US"/>
        </w:rPr>
        <w:t xml:space="preserve"> на</w:t>
      </w:r>
      <w:r w:rsidRPr="005647C7">
        <w:rPr>
          <w:rFonts w:ascii="Times New Roman" w:hAnsi="Times New Roman" w:cs="Times New Roman"/>
          <w:lang w:eastAsia="en-US"/>
        </w:rPr>
        <w:t>рушени</w:t>
      </w:r>
      <w:r w:rsidR="00DF2F92">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sidR="00DF2F92">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sidR="009105C1">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DD0BCE">
        <w:rPr>
          <w:rFonts w:ascii="Times New Roman" w:hAnsi="Times New Roman" w:cs="Times New Roman"/>
          <w:lang w:eastAsia="en-US"/>
        </w:rPr>
        <w:t>5</w:t>
      </w:r>
      <w:r w:rsidRPr="005647C7">
        <w:rPr>
          <w:rFonts w:ascii="Times New Roman" w:hAnsi="Times New Roman" w:cs="Times New Roman"/>
          <w:lang w:eastAsia="en-US"/>
        </w:rPr>
        <w:t>% (</w:t>
      </w:r>
      <w:r w:rsidR="00DD0BCE">
        <w:rPr>
          <w:rFonts w:ascii="Times New Roman" w:hAnsi="Times New Roman" w:cs="Times New Roman"/>
          <w:lang w:eastAsia="en-US"/>
        </w:rPr>
        <w:t>пяти процентов</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00DD0BCE"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xml:space="preserve">. </w:t>
      </w:r>
      <w:r w:rsidR="00D54CF1">
        <w:rPr>
          <w:rFonts w:ascii="Times New Roman" w:hAnsi="Times New Roman" w:cs="Times New Roman"/>
          <w:lang w:eastAsia="en-US"/>
        </w:rPr>
        <w:t xml:space="preserve">В случае взыскания </w:t>
      </w:r>
      <w:r w:rsidR="009105C1">
        <w:rPr>
          <w:rFonts w:ascii="Times New Roman" w:hAnsi="Times New Roman" w:cs="Times New Roman"/>
          <w:lang w:eastAsia="en-US"/>
        </w:rPr>
        <w:t>неустойки</w:t>
      </w:r>
      <w:r w:rsidR="00D54CF1">
        <w:rPr>
          <w:rFonts w:ascii="Times New Roman" w:hAnsi="Times New Roman" w:cs="Times New Roman"/>
          <w:lang w:eastAsia="en-US"/>
        </w:rPr>
        <w:t>, предусмотренно</w:t>
      </w:r>
      <w:r w:rsidR="009105C1">
        <w:rPr>
          <w:rFonts w:ascii="Times New Roman" w:hAnsi="Times New Roman" w:cs="Times New Roman"/>
          <w:lang w:eastAsia="en-US"/>
        </w:rPr>
        <w:t>й</w:t>
      </w:r>
      <w:r w:rsidR="00D54CF1">
        <w:rPr>
          <w:rFonts w:ascii="Times New Roman" w:hAnsi="Times New Roman" w:cs="Times New Roman"/>
          <w:lang w:eastAsia="en-US"/>
        </w:rPr>
        <w:t xml:space="preserve"> настоящим пунктом Договора, неустойка</w:t>
      </w:r>
      <w:r w:rsidR="00D54CF1" w:rsidRPr="00D54CF1">
        <w:rPr>
          <w:rFonts w:ascii="Times New Roman" w:hAnsi="Times New Roman" w:cs="Times New Roman"/>
          <w:lang w:eastAsia="en-US"/>
        </w:rPr>
        <w:t xml:space="preserve"> </w:t>
      </w:r>
      <w:r w:rsidR="00D54CF1">
        <w:rPr>
          <w:rFonts w:ascii="Times New Roman" w:hAnsi="Times New Roman" w:cs="Times New Roman"/>
          <w:lang w:eastAsia="en-US"/>
        </w:rPr>
        <w:t>з</w:t>
      </w:r>
      <w:r w:rsidR="00D54CF1" w:rsidRPr="00D54CF1">
        <w:rPr>
          <w:rFonts w:ascii="Times New Roman" w:hAnsi="Times New Roman" w:cs="Times New Roman"/>
          <w:lang w:eastAsia="en-US"/>
        </w:rPr>
        <w:t>а нарушение Срока доставки Товара (Партии Товара)</w:t>
      </w:r>
      <w:r w:rsidR="00DF2F92">
        <w:rPr>
          <w:rFonts w:ascii="Times New Roman" w:hAnsi="Times New Roman" w:cs="Times New Roman"/>
          <w:lang w:eastAsia="en-US"/>
        </w:rPr>
        <w:t>,</w:t>
      </w:r>
      <w:r>
        <w:rPr>
          <w:rFonts w:ascii="Times New Roman" w:hAnsi="Times New Roman" w:cs="Times New Roman"/>
          <w:lang w:eastAsia="en-US"/>
        </w:rPr>
        <w:t xml:space="preserve"> предусмотренная п. 6.3.</w:t>
      </w:r>
      <w:r w:rsidR="00DD0BCE">
        <w:rPr>
          <w:rFonts w:ascii="Times New Roman" w:hAnsi="Times New Roman" w:cs="Times New Roman"/>
          <w:lang w:eastAsia="en-US"/>
        </w:rPr>
        <w:t xml:space="preserve"> и п. 6.4.</w:t>
      </w:r>
      <w:r>
        <w:rPr>
          <w:rFonts w:ascii="Times New Roman" w:hAnsi="Times New Roman" w:cs="Times New Roman"/>
          <w:lang w:eastAsia="en-US"/>
        </w:rPr>
        <w:t xml:space="preserve"> Договора</w:t>
      </w:r>
      <w:r w:rsidR="00DF2F92">
        <w:rPr>
          <w:rFonts w:ascii="Times New Roman" w:hAnsi="Times New Roman" w:cs="Times New Roman"/>
          <w:lang w:eastAsia="en-US"/>
        </w:rPr>
        <w:t>,</w:t>
      </w:r>
      <w:r>
        <w:rPr>
          <w:rFonts w:ascii="Times New Roman" w:hAnsi="Times New Roman" w:cs="Times New Roman"/>
          <w:lang w:eastAsia="en-US"/>
        </w:rPr>
        <w:t xml:space="preserve"> </w:t>
      </w:r>
      <w:r w:rsidR="009105C1">
        <w:rPr>
          <w:rFonts w:ascii="Times New Roman" w:hAnsi="Times New Roman" w:cs="Times New Roman"/>
          <w:lang w:eastAsia="en-US"/>
        </w:rPr>
        <w:t>взысканию</w:t>
      </w:r>
      <w:r>
        <w:rPr>
          <w:rFonts w:ascii="Times New Roman" w:hAnsi="Times New Roman" w:cs="Times New Roman"/>
          <w:lang w:eastAsia="en-US"/>
        </w:rPr>
        <w:t xml:space="preserve"> не подлежит. </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5647C7" w:rsidRPr="005647C7" w:rsidRDefault="00560703" w:rsidP="000C7C6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sidR="009105C1">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DD0BCE">
        <w:rPr>
          <w:rFonts w:ascii="Times New Roman" w:hAnsi="Times New Roman" w:cs="Times New Roman"/>
          <w:lang w:eastAsia="en-US"/>
        </w:rPr>
        <w:t>20</w:t>
      </w:r>
      <w:r w:rsidRPr="007B2DC0">
        <w:rPr>
          <w:rFonts w:ascii="Times New Roman" w:hAnsi="Times New Roman" w:cs="Times New Roman"/>
          <w:lang w:eastAsia="en-US"/>
        </w:rPr>
        <w:t>% (</w:t>
      </w:r>
      <w:r w:rsidR="00DD0BCE">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sidR="007B2DC0">
        <w:rPr>
          <w:rFonts w:ascii="Times New Roman" w:hAnsi="Times New Roman" w:cs="Times New Roman"/>
          <w:lang w:eastAsia="en-US"/>
        </w:rPr>
        <w:t xml:space="preserve"> </w:t>
      </w:r>
    </w:p>
    <w:p w:rsidR="00B918F4" w:rsidRPr="00A56DC0" w:rsidRDefault="005E5AA9" w:rsidP="000C7C6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00B918F4" w:rsidRPr="00A56DC0">
        <w:rPr>
          <w:rFonts w:ascii="Times New Roman" w:hAnsi="Times New Roman" w:cs="Times New Roman"/>
          <w:lang w:eastAsia="en-US"/>
        </w:rPr>
        <w:t xml:space="preserve">а нарушение Покупателем сроков оплаты Товара </w:t>
      </w:r>
      <w:r w:rsidR="000F3176">
        <w:rPr>
          <w:rFonts w:ascii="Times New Roman" w:hAnsi="Times New Roman" w:cs="Times New Roman"/>
          <w:lang w:eastAsia="en-US"/>
        </w:rPr>
        <w:t xml:space="preserve">(Партии Товара) </w:t>
      </w:r>
      <w:r w:rsidR="00B918F4" w:rsidRPr="00A56DC0">
        <w:rPr>
          <w:rFonts w:ascii="Times New Roman" w:hAnsi="Times New Roman" w:cs="Times New Roman"/>
          <w:lang w:eastAsia="en-US"/>
        </w:rPr>
        <w:t xml:space="preserve">Поставщик вправе взыскать с Покупателя неустойку в </w:t>
      </w:r>
      <w:r w:rsidR="008A7597" w:rsidRPr="00EE4BD4">
        <w:rPr>
          <w:rFonts w:ascii="Times New Roman" w:hAnsi="Times New Roman" w:cs="Times New Roman"/>
        </w:rPr>
        <w:t xml:space="preserve">1/365 (одной триста шестьдесят пятой) </w:t>
      </w:r>
      <w:r w:rsidR="00F238B3">
        <w:rPr>
          <w:rFonts w:ascii="Times New Roman" w:hAnsi="Times New Roman" w:cs="Times New Roman"/>
          <w:lang w:eastAsia="en-US"/>
        </w:rPr>
        <w:t>ключевой ставки</w:t>
      </w:r>
      <w:r w:rsidR="00B918F4"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454274" w:rsidRPr="00454274">
        <w:rPr>
          <w:rFonts w:ascii="Times New Roman" w:eastAsia="Calibri" w:hAnsi="Times New Roman" w:cs="Times New Roman"/>
          <w:iCs/>
        </w:rPr>
        <w:t xml:space="preserve"> </w:t>
      </w:r>
      <w:r w:rsidR="00454274"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D46555" w:rsidRPr="00B80F3B" w:rsidRDefault="00D46555" w:rsidP="000C7C6E">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D46555" w:rsidRPr="00595B77"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w:t>
      </w:r>
      <w:r w:rsidRPr="00595B77">
        <w:rPr>
          <w:rFonts w:ascii="Times New Roman" w:hAnsi="Times New Roman" w:cs="Times New Roman"/>
          <w:color w:val="000000"/>
        </w:rPr>
        <w:lastRenderedPageBreak/>
        <w:t>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D46555" w:rsidRPr="00595B77" w:rsidRDefault="00BD73F4" w:rsidP="000C7C6E">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00D46555" w:rsidRPr="00595B77">
        <w:rPr>
          <w:rFonts w:ascii="Times New Roman" w:hAnsi="Times New Roman" w:cs="Times New Roman"/>
          <w:color w:val="000000"/>
        </w:rPr>
        <w:t>окупатель вправе уменьшить сумму</w:t>
      </w:r>
      <w:r w:rsidR="00D46555">
        <w:rPr>
          <w:rFonts w:ascii="Times New Roman" w:hAnsi="Times New Roman" w:cs="Times New Roman"/>
          <w:color w:val="000000"/>
        </w:rPr>
        <w:t>, подлежащую выплате Поставщику</w:t>
      </w:r>
      <w:r w:rsidR="00D46555"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sidR="00D46555">
        <w:rPr>
          <w:rFonts w:ascii="Times New Roman" w:hAnsi="Times New Roman" w:cs="Times New Roman"/>
          <w:color w:val="000000"/>
        </w:rPr>
        <w:t>устойки. Обязанность Покупателя</w:t>
      </w:r>
      <w:r w:rsidR="00D46555"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D46555" w:rsidRPr="00B80F3B"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24BAF" w:rsidRPr="00DF1704" w:rsidRDefault="00824BAF" w:rsidP="00824BAF">
      <w:pPr>
        <w:numPr>
          <w:ilvl w:val="1"/>
          <w:numId w:val="44"/>
        </w:numPr>
        <w:spacing w:before="240"/>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
    <w:p w:rsidR="00072006" w:rsidRDefault="00072006" w:rsidP="00693050">
      <w:pPr>
        <w:spacing w:after="120"/>
        <w:ind w:firstLine="709"/>
        <w:jc w:val="both"/>
        <w:rPr>
          <w:lang w:eastAsia="en-US"/>
        </w:rPr>
      </w:pPr>
      <w:r>
        <w:rPr>
          <w:lang w:eastAsia="en-US"/>
        </w:rPr>
        <w:t xml:space="preserve">7.4. </w:t>
      </w:r>
      <w:r w:rsidR="00A63338">
        <w:rPr>
          <w:lang w:eastAsia="en-US"/>
        </w:rPr>
        <w:tab/>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00763958" w:rsidRPr="00072006">
        <w:rPr>
          <w:lang w:eastAsia="en-US"/>
        </w:rPr>
        <w:t xml:space="preserve">Поставщик 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00763958" w:rsidRPr="00072006">
        <w:rPr>
          <w:lang w:eastAsia="en-US"/>
        </w:rPr>
        <w:t xml:space="preserve">на период до перехода к Покупателю права собственности на </w:t>
      </w:r>
      <w:r>
        <w:rPr>
          <w:lang w:eastAsia="en-US"/>
        </w:rPr>
        <w:t>Товар/Партию товара</w:t>
      </w:r>
      <w:r w:rsidR="00763958" w:rsidRPr="00072006">
        <w:rPr>
          <w:lang w:eastAsia="en-US"/>
        </w:rPr>
        <w:t>.</w:t>
      </w:r>
    </w:p>
    <w:p w:rsidR="000D3CB5" w:rsidRPr="00A56DC0" w:rsidRDefault="00A33A44" w:rsidP="00A63338">
      <w:pPr>
        <w:pStyle w:val="western"/>
        <w:numPr>
          <w:ilvl w:val="1"/>
          <w:numId w:val="48"/>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A63338">
      <w:pPr>
        <w:pStyle w:val="western"/>
        <w:numPr>
          <w:ilvl w:val="1"/>
          <w:numId w:val="48"/>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lastRenderedPageBreak/>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B71DC5" w:rsidRPr="00A56DC0" w:rsidRDefault="00B71DC5"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753C0C">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A63338">
      <w:pPr>
        <w:pStyle w:val="western"/>
        <w:numPr>
          <w:ilvl w:val="1"/>
          <w:numId w:val="48"/>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3048BF">
        <w:t>5</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пяти</w:t>
      </w:r>
      <w:r w:rsidR="003048BF">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6"/>
    </w:p>
    <w:p w:rsidR="004C1FB5" w:rsidRPr="00A56DC0" w:rsidRDefault="004C1FB5"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A63338">
      <w:pPr>
        <w:numPr>
          <w:ilvl w:val="1"/>
          <w:numId w:val="48"/>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A63338">
      <w:pPr>
        <w:pStyle w:val="western"/>
        <w:numPr>
          <w:ilvl w:val="1"/>
          <w:numId w:val="48"/>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A151F" w:rsidRPr="00A56DC0" w:rsidRDefault="000A151F"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A63338">
      <w:pPr>
        <w:numPr>
          <w:ilvl w:val="1"/>
          <w:numId w:val="48"/>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w:t>
      </w:r>
      <w:r w:rsidRPr="00A56DC0">
        <w:rPr>
          <w:rFonts w:ascii="Times New Roman" w:hAnsi="Times New Roman" w:cs="Times New Roman"/>
          <w:lang w:eastAsia="en-US"/>
        </w:rPr>
        <w:lastRenderedPageBreak/>
        <w:t>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124441">
      <w:pPr>
        <w:numPr>
          <w:ilvl w:val="1"/>
          <w:numId w:val="43"/>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A63338">
        <w:t>.</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0C7C6E">
      <w:pPr>
        <w:numPr>
          <w:ilvl w:val="1"/>
          <w:numId w:val="43"/>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r w:rsidR="00231BF4">
        <w:t>трех)</w:t>
      </w:r>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0C7C6E">
      <w:pPr>
        <w:numPr>
          <w:ilvl w:val="1"/>
          <w:numId w:val="43"/>
        </w:numPr>
        <w:spacing w:after="120"/>
        <w:ind w:left="0" w:firstLine="709"/>
        <w:jc w:val="both"/>
      </w:pPr>
      <w:r w:rsidRPr="00FB0601">
        <w:t xml:space="preserve">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8"/>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2</w:t>
      </w:r>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месяц"/>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месяц</w:t>
      </w:r>
      <w:r w:rsidR="003048BF">
        <w:rPr>
          <w:rFonts w:ascii="Times New Roman" w:hAnsi="Times New Roman" w:cs="Times New Roman"/>
          <w:lang w:eastAsia="en-US"/>
        </w:rPr>
        <w:fldChar w:fldCharType="end"/>
      </w:r>
      <w:r w:rsidR="000C7C6E">
        <w:rPr>
          <w:rFonts w:ascii="Times New Roman" w:hAnsi="Times New Roman" w:cs="Times New Roman"/>
          <w:lang w:eastAsia="en-US"/>
        </w:rPr>
        <w:t>а</w:t>
      </w:r>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Организация: </w:t>
      </w:r>
      <w:r w:rsidR="00A63338">
        <w:rPr>
          <w:color w:val="000000"/>
          <w:lang w:eastAsia="zh-CN"/>
        </w:rPr>
        <w:t>ПАО «Башинформсвязь»</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ФИО: Габбасов Дмитрий Азатович</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адрес: г. Уфа, ул. Ленина, д.30</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eastAsia="zh-CN"/>
        </w:rPr>
        <w:t>факс</w:t>
      </w:r>
      <w:r w:rsidRPr="00A63338">
        <w:rPr>
          <w:rFonts w:ascii="Times New Roman" w:hAnsi="Times New Roman" w:cs="Times New Roman"/>
          <w:color w:val="000000"/>
          <w:lang w:val="en-US" w:eastAsia="zh-CN"/>
        </w:rPr>
        <w:t>: 8 347 250-73-01</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val="en-US" w:eastAsia="zh-CN"/>
        </w:rPr>
        <w:t>e-mail: gabbasov@bashtel.ru</w:t>
      </w:r>
    </w:p>
    <w:p w:rsidR="002F04C2" w:rsidRPr="005F12F1" w:rsidRDefault="005F12F1" w:rsidP="00A63338">
      <w:pPr>
        <w:pStyle w:val="western"/>
        <w:spacing w:before="0" w:after="120"/>
        <w:ind w:left="894"/>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Pr="0041633C" w:rsidRDefault="00B27707" w:rsidP="0098169A">
      <w:pPr>
        <w:spacing w:after="120"/>
        <w:ind w:left="142" w:firstLine="709"/>
        <w:jc w:val="both"/>
      </w:pPr>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B27707">
        <w:t>«</w:t>
      </w:r>
      <w:r w:rsidR="009A10EE">
        <w:t>01</w:t>
      </w:r>
      <w:r w:rsidR="00BF7838" w:rsidRPr="00B27707">
        <w:t>»</w:t>
      </w:r>
      <w:r w:rsidR="009A10EE">
        <w:t xml:space="preserve"> сентября</w:t>
      </w:r>
      <w:r w:rsidR="00BF7838" w:rsidRPr="00B27707">
        <w:t xml:space="preserve"> 20</w:t>
      </w:r>
      <w:r w:rsidR="008F1BD5">
        <w:t>2</w:t>
      </w:r>
      <w:r w:rsidR="009A10EE">
        <w:t>1</w:t>
      </w:r>
      <w:r w:rsidR="00BF7838" w:rsidRPr="00B27707">
        <w:t xml:space="preserve"> года</w:t>
      </w:r>
      <w:r w:rsidR="00BF7838">
        <w:t xml:space="preserve"> </w:t>
      </w:r>
      <w:r w:rsidR="00A87667">
        <w:t>(</w:t>
      </w:r>
      <w:r w:rsidR="00BF7838">
        <w:t>включительно</w:t>
      </w:r>
      <w:r w:rsidR="00A87667">
        <w:t>).</w:t>
      </w:r>
      <w:r w:rsidR="0098169A">
        <w:t xml:space="preserve"> </w:t>
      </w:r>
      <w:r w:rsidR="0041633C" w:rsidRPr="0041633C">
        <w:t xml:space="preserve">Окончание </w:t>
      </w:r>
      <w:r w:rsidR="0041633C" w:rsidRPr="0041633C">
        <w:lastRenderedPageBreak/>
        <w:t>действия Договора не влечет прекращение обязательств</w:t>
      </w:r>
      <w:r w:rsidR="0041633C">
        <w:t xml:space="preserve"> </w:t>
      </w:r>
      <w:r w:rsidR="0041633C" w:rsidRPr="0041633C">
        <w:t>Сторон, не исполненных в течение срока действия Договора.</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A1C5A" w:rsidRDefault="009A1C5A"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4242E1" w:rsidRPr="00A56DC0" w:rsidRDefault="004242E1"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4 Техническое задание</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6"/>
        <w:gridCol w:w="278"/>
        <w:gridCol w:w="4571"/>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Default="003771D7" w:rsidP="00D06BB0">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p w:rsidR="00D566D3" w:rsidRPr="00A56DC0" w:rsidRDefault="00D566D3" w:rsidP="00D06BB0">
            <w:pPr>
              <w:pStyle w:val="western"/>
              <w:spacing w:before="0" w:after="0"/>
              <w:jc w:val="left"/>
              <w:rPr>
                <w:rFonts w:ascii="Times New Roman" w:hAnsi="Times New Roman" w:cs="Times New Roman"/>
                <w:b/>
                <w:lang w:eastAsia="en-US"/>
              </w:rPr>
            </w:pP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566D3" w:rsidRPr="00A56DC0" w:rsidTr="00113660">
        <w:tc>
          <w:tcPr>
            <w:tcW w:w="4644" w:type="dxa"/>
            <w:shd w:val="clear" w:color="auto" w:fill="auto"/>
          </w:tcPr>
          <w:p w:rsidR="00D566D3" w:rsidRDefault="00D566D3" w:rsidP="00D566D3">
            <w:r>
              <w:t>ПАО «Башинформсвязь»</w:t>
            </w:r>
          </w:p>
          <w:p w:rsidR="00D566D3" w:rsidRDefault="00D566D3" w:rsidP="00D566D3">
            <w:r>
              <w:t>Место нахождения: Российская Федерация, Республика Башкортостан, 450077, г. Уфа, ул. Ленина, д. 30</w:t>
            </w:r>
          </w:p>
          <w:p w:rsidR="00D566D3" w:rsidRDefault="00D566D3" w:rsidP="00D566D3">
            <w:r>
              <w:t>Почтовый адрес: Российская Федерация, Республика Башкортостан, 450077, г. Уфа, ул. Ленина, д. 30</w:t>
            </w:r>
          </w:p>
          <w:p w:rsidR="00D566D3" w:rsidRDefault="00D566D3" w:rsidP="00D566D3">
            <w:r>
              <w:t>Банковские реквизиты:</w:t>
            </w:r>
          </w:p>
          <w:p w:rsidR="00D566D3" w:rsidRDefault="00D566D3" w:rsidP="00D566D3">
            <w:r>
              <w:t>БИК 044030861</w:t>
            </w:r>
          </w:p>
          <w:p w:rsidR="00D566D3" w:rsidRDefault="00D566D3" w:rsidP="00D566D3">
            <w:r>
              <w:t>ИНН 0274018377</w:t>
            </w:r>
          </w:p>
          <w:p w:rsidR="00D566D3" w:rsidRDefault="00D566D3" w:rsidP="00D566D3">
            <w:r>
              <w:t>КПП 027401001</w:t>
            </w:r>
          </w:p>
          <w:p w:rsidR="00D566D3" w:rsidRDefault="00D566D3" w:rsidP="00D566D3">
            <w:r>
              <w:t>р/с 40702810900000005674</w:t>
            </w:r>
          </w:p>
          <w:p w:rsidR="00D566D3" w:rsidRDefault="00D566D3" w:rsidP="00D566D3">
            <w:r>
              <w:t>в АО АБ «Россия» г. Санкт-Петербург</w:t>
            </w:r>
          </w:p>
          <w:p w:rsidR="00D566D3" w:rsidRDefault="00D566D3" w:rsidP="00D566D3">
            <w:r>
              <w:t>к/с 30101810800000000861</w:t>
            </w:r>
          </w:p>
          <w:p w:rsidR="00D566D3" w:rsidRPr="00847673" w:rsidRDefault="00D566D3" w:rsidP="00D566D3">
            <w:r>
              <w:t>Тел.:(347) 250-23-39</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566D3" w:rsidRPr="00A56DC0" w:rsidRDefault="00D566D3" w:rsidP="00D566D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566D3" w:rsidRPr="00A56DC0" w:rsidRDefault="00D566D3" w:rsidP="00D566D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566D3" w:rsidRPr="00A56DC0" w:rsidRDefault="00D566D3" w:rsidP="00D566D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566D3" w:rsidRPr="00A56DC0" w:rsidRDefault="00D566D3" w:rsidP="00D566D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566D3" w:rsidRPr="00A56DC0" w:rsidRDefault="00D566D3" w:rsidP="00D566D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566D3" w:rsidRPr="00A56DC0" w:rsidTr="0050062B">
        <w:tc>
          <w:tcPr>
            <w:tcW w:w="4644" w:type="dxa"/>
            <w:shd w:val="clear" w:color="auto" w:fill="auto"/>
          </w:tcPr>
          <w:p w:rsidR="00D566D3" w:rsidRPr="00847673" w:rsidRDefault="00D566D3" w:rsidP="00D566D3"/>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r>
      <w:tr w:rsidR="00D566D3" w:rsidRPr="00A56DC0" w:rsidTr="00113660">
        <w:tc>
          <w:tcPr>
            <w:tcW w:w="4644" w:type="dxa"/>
            <w:shd w:val="clear" w:color="auto" w:fill="auto"/>
          </w:tcPr>
          <w:p w:rsidR="00D566D3" w:rsidRPr="004F0639" w:rsidRDefault="00D566D3" w:rsidP="00D566D3">
            <w:r w:rsidRPr="004F0639">
              <w:t>Генеральный директор</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566D3" w:rsidRPr="00A56DC0" w:rsidTr="00113660">
        <w:tc>
          <w:tcPr>
            <w:tcW w:w="4644" w:type="dxa"/>
            <w:shd w:val="clear" w:color="auto" w:fill="auto"/>
          </w:tcPr>
          <w:p w:rsidR="00D566D3" w:rsidRPr="004F0639" w:rsidRDefault="00D566D3" w:rsidP="00D566D3">
            <w:r w:rsidRPr="004F0639">
              <w:t>____________________/С.А. Алферов/</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5263F4">
      <w:pPr>
        <w:pageBreakBefore/>
        <w:jc w:val="right"/>
        <w:rPr>
          <w:rFonts w:eastAsia="MS Mincho"/>
          <w:sz w:val="26"/>
          <w:szCs w:val="26"/>
          <w:lang w:eastAsia="ja-JP"/>
        </w:rPr>
        <w:sectPr w:rsidR="005513A9" w:rsidSect="00EE34EE">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50530A" w:rsidRPr="0050530A" w:rsidRDefault="0050530A" w:rsidP="005263F4">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00AE22C9">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 ____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31728B" w:rsidRPr="004E0877" w:rsidTr="005513A9">
        <w:trPr>
          <w:trHeight w:val="1719"/>
        </w:trPr>
        <w:tc>
          <w:tcPr>
            <w:tcW w:w="835" w:type="dxa"/>
            <w:tcBorders>
              <w:top w:val="single" w:sz="8" w:space="0" w:color="auto"/>
              <w:left w:val="single" w:sz="8" w:space="0" w:color="auto"/>
              <w:bottom w:val="nil"/>
              <w:right w:val="nil"/>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CA3DE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w:t>
            </w:r>
            <w:r w:rsidR="00CA3DE2">
              <w:rPr>
                <w:rFonts w:eastAsia="MS Mincho"/>
                <w:b/>
                <w:bCs/>
                <w:sz w:val="20"/>
                <w:szCs w:val="20"/>
              </w:rPr>
              <w:t xml:space="preserve">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2034CA" w:rsidRDefault="002034CA" w:rsidP="00F571F4">
            <w:pPr>
              <w:jc w:val="center"/>
              <w:rPr>
                <w:rFonts w:eastAsia="MS Mincho"/>
                <w:b/>
                <w:bCs/>
                <w:sz w:val="20"/>
                <w:szCs w:val="20"/>
              </w:rPr>
            </w:pPr>
          </w:p>
          <w:p w:rsidR="0031728B" w:rsidRPr="004E0877" w:rsidRDefault="009A3BEA" w:rsidP="002034CA">
            <w:pPr>
              <w:jc w:val="center"/>
              <w:rPr>
                <w:rFonts w:eastAsia="MS Mincho"/>
                <w:b/>
                <w:bCs/>
                <w:sz w:val="20"/>
                <w:szCs w:val="20"/>
              </w:rPr>
            </w:pPr>
            <w:r>
              <w:rPr>
                <w:rFonts w:eastAsia="MS Mincho"/>
                <w:b/>
                <w:bCs/>
                <w:sz w:val="20"/>
                <w:szCs w:val="20"/>
              </w:rPr>
              <w:t xml:space="preserve">Цена за единицу Товара </w:t>
            </w:r>
            <w:r w:rsidR="002034CA">
              <w:rPr>
                <w:rFonts w:eastAsia="MS Mincho"/>
                <w:b/>
                <w:bCs/>
                <w:sz w:val="20"/>
                <w:szCs w:val="20"/>
              </w:rPr>
              <w:t>в том числе</w:t>
            </w:r>
            <w:r>
              <w:rPr>
                <w:rFonts w:eastAsia="MS Mincho"/>
                <w:b/>
                <w:bCs/>
                <w:sz w:val="20"/>
                <w:szCs w:val="20"/>
              </w:rPr>
              <w:t xml:space="preserve"> НДС (по ставке</w:t>
            </w:r>
            <w:r w:rsidR="00AE22C9">
              <w:rPr>
                <w:rFonts w:eastAsia="MS Mincho"/>
                <w:b/>
                <w:bCs/>
                <w:sz w:val="20"/>
                <w:szCs w:val="20"/>
              </w:rPr>
              <w:t xml:space="preserve"> </w:t>
            </w:r>
            <w:r w:rsidR="00AE22C9">
              <w:t>20</w:t>
            </w:r>
            <w:r>
              <w:t xml:space="preserve">%), </w:t>
            </w:r>
            <w:r w:rsidR="00BA3DBF">
              <w:rPr>
                <w:rFonts w:eastAsia="MS Mincho"/>
                <w:b/>
                <w:bCs/>
                <w:sz w:val="20"/>
                <w:szCs w:val="20"/>
              </w:rPr>
              <w:t xml:space="preserve">(указывается в </w:t>
            </w:r>
            <w:r w:rsidR="00BA3DBF" w:rsidRPr="004E0877">
              <w:rPr>
                <w:rFonts w:eastAsia="MS Mincho"/>
                <w:b/>
                <w:bCs/>
                <w:sz w:val="20"/>
                <w:szCs w:val="20"/>
              </w:rPr>
              <w:t>рубл</w:t>
            </w:r>
            <w:r w:rsidR="00BA3DBF">
              <w:rPr>
                <w:rFonts w:eastAsia="MS Mincho"/>
                <w:b/>
                <w:bCs/>
                <w:sz w:val="20"/>
                <w:szCs w:val="20"/>
              </w:rPr>
              <w:t>ях</w:t>
            </w:r>
            <w:r w:rsidR="00BA3DBF" w:rsidRPr="004E0877">
              <w:rPr>
                <w:rFonts w:eastAsia="MS Mincho"/>
                <w:b/>
                <w:bCs/>
                <w:sz w:val="20"/>
                <w:szCs w:val="20"/>
              </w:rPr>
              <w:t xml:space="preserve"> РФ</w:t>
            </w:r>
            <w:r w:rsidR="00BA3DBF">
              <w:rPr>
                <w:rFonts w:eastAsia="MS Mincho"/>
                <w:b/>
                <w:bCs/>
                <w:sz w:val="20"/>
                <w:szCs w:val="20"/>
              </w:rPr>
              <w:t>)</w:t>
            </w:r>
          </w:p>
        </w:tc>
      </w:tr>
      <w:tr w:rsidR="0031728B" w:rsidRPr="004E0877" w:rsidTr="005513A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1728B" w:rsidRPr="009A10EE" w:rsidRDefault="0031728B" w:rsidP="000F2527">
            <w:pPr>
              <w:rPr>
                <w:rFonts w:eastAsia="MS Mincho"/>
                <w:sz w:val="20"/>
                <w:szCs w:val="20"/>
                <w:lang w:val="en-US"/>
              </w:rPr>
            </w:pPr>
            <w:r w:rsidRPr="004E0877">
              <w:rPr>
                <w:rFonts w:eastAsia="MS Mincho"/>
                <w:sz w:val="20"/>
                <w:szCs w:val="20"/>
              </w:rPr>
              <w:t> </w:t>
            </w:r>
            <w:r w:rsidR="009A10EE">
              <w:rPr>
                <w:rFonts w:eastAsia="MS Mincho"/>
                <w:sz w:val="20"/>
                <w:szCs w:val="20"/>
                <w:lang w:val="en-US"/>
              </w:rPr>
              <w:t>1</w:t>
            </w:r>
          </w:p>
        </w:tc>
        <w:tc>
          <w:tcPr>
            <w:tcW w:w="1701" w:type="dxa"/>
            <w:tcBorders>
              <w:top w:val="single" w:sz="8" w:space="0" w:color="auto"/>
              <w:left w:val="nil"/>
              <w:bottom w:val="single" w:sz="4" w:space="0" w:color="auto"/>
              <w:right w:val="single" w:sz="4" w:space="0" w:color="auto"/>
            </w:tcBorders>
            <w:vAlign w:val="bottom"/>
          </w:tcPr>
          <w:p w:rsidR="0031728B" w:rsidRPr="004E0877" w:rsidRDefault="0031728B" w:rsidP="0017698A">
            <w:pPr>
              <w:jc w:val="cente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31728B" w:rsidRPr="009A10EE" w:rsidRDefault="0031728B" w:rsidP="0017698A">
            <w:pPr>
              <w:jc w:val="center"/>
              <w:rPr>
                <w:rFonts w:eastAsia="MS Mincho"/>
                <w:sz w:val="20"/>
                <w:szCs w:val="20"/>
                <w:lang w:val="en-US"/>
              </w:rPr>
            </w:pPr>
          </w:p>
        </w:tc>
        <w:tc>
          <w:tcPr>
            <w:tcW w:w="2353" w:type="dxa"/>
            <w:tcBorders>
              <w:top w:val="single" w:sz="8" w:space="0" w:color="auto"/>
              <w:left w:val="nil"/>
              <w:bottom w:val="single" w:sz="4" w:space="0" w:color="auto"/>
              <w:right w:val="single" w:sz="4" w:space="0" w:color="auto"/>
            </w:tcBorders>
            <w:vAlign w:val="bottom"/>
          </w:tcPr>
          <w:p w:rsidR="0031728B" w:rsidRPr="009A10EE" w:rsidRDefault="0031728B" w:rsidP="0017698A">
            <w:pPr>
              <w:jc w:val="cente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31728B" w:rsidRPr="004E0877" w:rsidRDefault="0031728B" w:rsidP="0017698A">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31728B" w:rsidRPr="00C1463A" w:rsidRDefault="0031728B" w:rsidP="00C1463A">
            <w:pPr>
              <w:jc w:val="center"/>
              <w:rPr>
                <w:b/>
                <w:bCs/>
                <w:sz w:val="22"/>
                <w:szCs w:val="22"/>
              </w:rPr>
            </w:pPr>
          </w:p>
        </w:tc>
        <w:tc>
          <w:tcPr>
            <w:tcW w:w="2634" w:type="dxa"/>
            <w:tcBorders>
              <w:top w:val="single" w:sz="8" w:space="0" w:color="auto"/>
              <w:left w:val="nil"/>
              <w:bottom w:val="single" w:sz="4" w:space="0" w:color="auto"/>
              <w:right w:val="single" w:sz="4" w:space="0" w:color="auto"/>
            </w:tcBorders>
          </w:tcPr>
          <w:p w:rsidR="0031728B" w:rsidRPr="00C1463A" w:rsidRDefault="0031728B" w:rsidP="00C1463A">
            <w:pPr>
              <w:jc w:val="center"/>
              <w:rPr>
                <w:b/>
                <w:bCs/>
                <w:sz w:val="22"/>
                <w:szCs w:val="22"/>
              </w:rPr>
            </w:pPr>
          </w:p>
        </w:tc>
      </w:tr>
    </w:tbl>
    <w:p w:rsidR="0050530A" w:rsidRPr="0050530A" w:rsidRDefault="0050530A" w:rsidP="0050530A">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4E0877" w:rsidRPr="004E0877" w:rsidRDefault="00B661FC" w:rsidP="00F93DCF">
      <w:pPr>
        <w:jc w:val="both"/>
        <w:rPr>
          <w:rFonts w:eastAsia="MS Mincho"/>
          <w:sz w:val="26"/>
          <w:szCs w:val="26"/>
          <w:lang w:eastAsia="ja-JP"/>
        </w:rPr>
      </w:pPr>
      <w:r w:rsidRPr="00B661FC">
        <w:rPr>
          <w:rFonts w:eastAsia="MS Mincho"/>
          <w:b/>
          <w:sz w:val="26"/>
          <w:szCs w:val="26"/>
          <w:lang w:eastAsia="ja-JP"/>
        </w:rPr>
        <w:lastRenderedPageBreak/>
        <w:t xml:space="preserve">Публичное акционерное общество «Башинформсвязь» (ПАО «Башинформсвязь»), </w:t>
      </w:r>
      <w:r w:rsidRPr="00B661FC">
        <w:rPr>
          <w:rFonts w:eastAsia="MS Mincho"/>
          <w:sz w:val="26"/>
          <w:szCs w:val="26"/>
          <w:lang w:eastAsia="ja-JP"/>
        </w:rPr>
        <w:t>именуемое в дальнейшем «Покупатель», в лице генерального директора Алферова Сергея Александровича, действующего на основании Устава</w:t>
      </w:r>
      <w:r>
        <w:rPr>
          <w:rFonts w:eastAsia="MS Mincho"/>
          <w:sz w:val="26"/>
          <w:szCs w:val="26"/>
          <w:lang w:eastAsia="ja-JP"/>
        </w:rPr>
        <w:t xml:space="preserve"> </w:t>
      </w:r>
      <w:r w:rsidR="00F93DCF" w:rsidRPr="00B661FC">
        <w:rPr>
          <w:rFonts w:eastAsia="MS Mincho"/>
          <w:sz w:val="26"/>
          <w:szCs w:val="26"/>
          <w:lang w:eastAsia="ja-JP"/>
        </w:rPr>
        <w:t>с</w:t>
      </w:r>
      <w:r w:rsidR="00F93DCF" w:rsidRPr="00F93DCF">
        <w:rPr>
          <w:rFonts w:eastAsia="MS Mincho"/>
          <w:sz w:val="26"/>
          <w:szCs w:val="26"/>
          <w:lang w:eastAsia="ja-JP"/>
        </w:rPr>
        <w:t xml:space="preserve"> одной стороны, и</w:t>
      </w:r>
      <w:r>
        <w:rPr>
          <w:rFonts w:eastAsia="MS Mincho"/>
          <w:sz w:val="26"/>
          <w:szCs w:val="26"/>
          <w:lang w:eastAsia="ja-JP"/>
        </w:rPr>
        <w:t xml:space="preserve"> </w:t>
      </w:r>
      <w:r w:rsidR="00F93DCF"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704604">
        <w:rPr>
          <w:rFonts w:eastAsia="MS Mincho"/>
          <w:sz w:val="26"/>
          <w:szCs w:val="26"/>
          <w:lang w:eastAsia="ja-JP"/>
        </w:rPr>
      </w:r>
      <w:r w:rsidR="00704604">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CB72AD" w:rsidP="004E0877">
            <w:pPr>
              <w:jc w:val="center"/>
              <w:rPr>
                <w:rFonts w:eastAsia="MS Mincho"/>
                <w:b/>
                <w:bCs/>
                <w:sz w:val="20"/>
                <w:szCs w:val="20"/>
              </w:rPr>
            </w:pPr>
            <w:r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r w:rsidR="0017698A">
              <w:rPr>
                <w:rFonts w:eastAsia="MS Mincho"/>
                <w:b/>
                <w:bCs/>
                <w:sz w:val="20"/>
                <w:szCs w:val="20"/>
              </w:rPr>
              <w:t>, мес.</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proofErr w:type="gramStart"/>
            <w:r w:rsidR="009A3BEA">
              <w:rPr>
                <w:rFonts w:eastAsia="MS Mincho"/>
                <w:b/>
                <w:bCs/>
                <w:sz w:val="20"/>
                <w:szCs w:val="20"/>
              </w:rPr>
              <w:t xml:space="preserve">НДС </w:t>
            </w:r>
            <w:r w:rsidR="00CB72AD" w:rsidRPr="004E0877">
              <w:rPr>
                <w:rFonts w:eastAsia="MS Mincho"/>
                <w:b/>
                <w:bCs/>
                <w:sz w:val="20"/>
                <w:szCs w:val="20"/>
              </w:rPr>
              <w:t xml:space="preserve"> </w:t>
            </w:r>
            <w:r w:rsidR="00247ECC">
              <w:rPr>
                <w:rFonts w:eastAsia="MS Mincho"/>
                <w:b/>
                <w:bCs/>
                <w:sz w:val="20"/>
                <w:szCs w:val="20"/>
              </w:rPr>
              <w:t>(</w:t>
            </w:r>
            <w:proofErr w:type="gramEnd"/>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9A3BE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w:t>
            </w:r>
            <w:proofErr w:type="gramStart"/>
            <w:r w:rsidR="00CB72AD" w:rsidRPr="004E0877">
              <w:rPr>
                <w:rFonts w:eastAsia="MS Mincho"/>
                <w:b/>
                <w:bCs/>
                <w:sz w:val="20"/>
                <w:szCs w:val="20"/>
              </w:rPr>
              <w:t>НДС</w:t>
            </w:r>
            <w:r w:rsidR="009A3BEA">
              <w:rPr>
                <w:rFonts w:eastAsia="MS Mincho"/>
                <w:b/>
                <w:bCs/>
                <w:sz w:val="20"/>
                <w:szCs w:val="20"/>
              </w:rPr>
              <w:t>(</w:t>
            </w:r>
            <w:proofErr w:type="gramEnd"/>
            <w:r w:rsidR="009A3BEA">
              <w:rPr>
                <w:rFonts w:eastAsia="MS Mincho"/>
                <w:b/>
                <w:bCs/>
                <w:sz w:val="20"/>
                <w:szCs w:val="20"/>
              </w:rPr>
              <w:t>по ставке</w:t>
            </w:r>
            <w:r w:rsidR="0017698A">
              <w:fldChar w:fldCharType="begin">
                <w:ffData>
                  <w:name w:val="ТекстовоеПоле54"/>
                  <w:enabled/>
                  <w:calcOnExit w:val="0"/>
                  <w:textInput>
                    <w:default w:val="20"/>
                    <w:format w:val="ПЕРВАЯ ПРОПИСНАЯ"/>
                  </w:textInput>
                </w:ffData>
              </w:fldChar>
            </w:r>
            <w:bookmarkStart w:id="9" w:name="ТекстовоеПоле54"/>
            <w:r w:rsidR="0017698A">
              <w:instrText xml:space="preserve"> FORMTEXT </w:instrText>
            </w:r>
            <w:r w:rsidR="0017698A">
              <w:fldChar w:fldCharType="separate"/>
            </w:r>
            <w:r w:rsidR="0017698A">
              <w:rPr>
                <w:noProof/>
              </w:rPr>
              <w:t>20</w:t>
            </w:r>
            <w:r w:rsidR="0017698A">
              <w:fldChar w:fldCharType="end"/>
            </w:r>
            <w:bookmarkEnd w:id="9"/>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17698A" w:rsidRPr="004E0877" w:rsidTr="0017698A">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17698A" w:rsidRPr="009A10EE" w:rsidRDefault="0017698A" w:rsidP="0017698A">
            <w:pPr>
              <w:rPr>
                <w:rFonts w:eastAsia="MS Mincho"/>
                <w:sz w:val="20"/>
                <w:szCs w:val="20"/>
                <w:lang w:val="en-US"/>
              </w:rPr>
            </w:pPr>
            <w:r w:rsidRPr="004E0877">
              <w:rPr>
                <w:rFonts w:eastAsia="MS Mincho"/>
                <w:sz w:val="20"/>
                <w:szCs w:val="20"/>
              </w:rPr>
              <w:t> </w:t>
            </w:r>
            <w:r>
              <w:rPr>
                <w:rFonts w:eastAsia="MS Mincho"/>
                <w:sz w:val="20"/>
                <w:szCs w:val="20"/>
                <w:lang w:val="en-US"/>
              </w:rPr>
              <w:t>1</w:t>
            </w:r>
          </w:p>
        </w:tc>
        <w:tc>
          <w:tcPr>
            <w:tcW w:w="1127" w:type="dxa"/>
            <w:tcBorders>
              <w:top w:val="single" w:sz="8" w:space="0" w:color="auto"/>
              <w:left w:val="nil"/>
              <w:bottom w:val="single" w:sz="4" w:space="0" w:color="auto"/>
              <w:right w:val="single" w:sz="4" w:space="0" w:color="auto"/>
            </w:tcBorders>
            <w:vAlign w:val="center"/>
          </w:tcPr>
          <w:p w:rsidR="0017698A" w:rsidRPr="004E0877" w:rsidRDefault="0017698A" w:rsidP="0017698A">
            <w:pPr>
              <w:jc w:val="cente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center"/>
          </w:tcPr>
          <w:p w:rsidR="0017698A" w:rsidRPr="009A10EE" w:rsidRDefault="0017698A" w:rsidP="0017698A">
            <w:pPr>
              <w:jc w:val="center"/>
              <w:rPr>
                <w:rFonts w:eastAsia="MS Mincho"/>
                <w:sz w:val="20"/>
                <w:szCs w:val="20"/>
                <w:lang w:val="en-US"/>
              </w:rPr>
            </w:pPr>
          </w:p>
        </w:tc>
        <w:tc>
          <w:tcPr>
            <w:tcW w:w="1559" w:type="dxa"/>
            <w:tcBorders>
              <w:top w:val="single" w:sz="8" w:space="0" w:color="auto"/>
              <w:left w:val="nil"/>
              <w:bottom w:val="single" w:sz="4" w:space="0" w:color="auto"/>
              <w:right w:val="single" w:sz="4" w:space="0" w:color="auto"/>
            </w:tcBorders>
            <w:vAlign w:val="center"/>
          </w:tcPr>
          <w:p w:rsidR="0017698A" w:rsidRPr="009A10EE" w:rsidRDefault="0017698A" w:rsidP="0017698A">
            <w:pPr>
              <w:jc w:val="center"/>
              <w:rPr>
                <w:rFonts w:eastAsia="MS Mincho"/>
                <w:sz w:val="20"/>
                <w:szCs w:val="20"/>
              </w:rPr>
            </w:pPr>
          </w:p>
        </w:tc>
        <w:tc>
          <w:tcPr>
            <w:tcW w:w="1276" w:type="dxa"/>
            <w:tcBorders>
              <w:top w:val="single" w:sz="8" w:space="0" w:color="auto"/>
              <w:left w:val="nil"/>
              <w:bottom w:val="single" w:sz="4" w:space="0" w:color="auto"/>
              <w:right w:val="single" w:sz="4" w:space="0" w:color="auto"/>
            </w:tcBorders>
            <w:vAlign w:val="center"/>
          </w:tcPr>
          <w:p w:rsidR="0017698A" w:rsidRPr="004E0877" w:rsidRDefault="0017698A" w:rsidP="0017698A">
            <w:pPr>
              <w:jc w:val="center"/>
              <w:rPr>
                <w:rFonts w:eastAsia="MS Mincho"/>
                <w:sz w:val="20"/>
                <w:szCs w:val="20"/>
              </w:rPr>
            </w:pPr>
            <w:r>
              <w:rPr>
                <w:rFonts w:eastAsia="MS Mincho"/>
                <w:sz w:val="20"/>
                <w:szCs w:val="20"/>
              </w:rPr>
              <w:t>Шт.</w:t>
            </w:r>
          </w:p>
        </w:tc>
        <w:tc>
          <w:tcPr>
            <w:tcW w:w="1418" w:type="dxa"/>
            <w:tcBorders>
              <w:top w:val="single" w:sz="8" w:space="0" w:color="auto"/>
              <w:left w:val="nil"/>
              <w:bottom w:val="single" w:sz="4" w:space="0" w:color="auto"/>
              <w:right w:val="single" w:sz="4" w:space="0" w:color="auto"/>
            </w:tcBorders>
            <w:vAlign w:val="center"/>
          </w:tcPr>
          <w:p w:rsidR="0017698A" w:rsidRPr="004E0877" w:rsidRDefault="0017698A" w:rsidP="0017698A">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vAlign w:val="center"/>
          </w:tcPr>
          <w:p w:rsidR="0017698A" w:rsidRPr="004E0877" w:rsidRDefault="0017698A" w:rsidP="0017698A">
            <w:pPr>
              <w:rPr>
                <w:rFonts w:eastAsia="MS Mincho"/>
                <w:sz w:val="20"/>
                <w:szCs w:val="20"/>
              </w:rPr>
            </w:pPr>
            <w:r>
              <w:rPr>
                <w:rFonts w:eastAsia="MS Mincho"/>
                <w:sz w:val="20"/>
                <w:szCs w:val="20"/>
              </w:rPr>
              <w:t>12</w:t>
            </w: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17698A" w:rsidRPr="004E0877" w:rsidRDefault="0017698A" w:rsidP="0017698A">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17698A" w:rsidRPr="004E0877" w:rsidRDefault="0017698A" w:rsidP="0017698A">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17698A" w:rsidRPr="004E0877" w:rsidRDefault="0017698A" w:rsidP="0017698A">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17698A" w:rsidRPr="004E0877" w:rsidRDefault="0017698A" w:rsidP="0017698A">
            <w:pPr>
              <w:rPr>
                <w:rFonts w:eastAsia="MS Mincho"/>
                <w:sz w:val="20"/>
                <w:szCs w:val="20"/>
              </w:rPr>
            </w:pPr>
            <w:r w:rsidRPr="004E0877">
              <w:rPr>
                <w:rFonts w:eastAsia="MS Mincho"/>
                <w:sz w:val="20"/>
                <w:szCs w:val="20"/>
              </w:rPr>
              <w:t> </w:t>
            </w:r>
            <w:r w:rsidRPr="0017698A">
              <w:rPr>
                <w:rFonts w:eastAsia="MS Mincho"/>
                <w:sz w:val="20"/>
                <w:szCs w:val="20"/>
              </w:rPr>
              <w:t>г. Уфа, ул. Каспийская, 14</w:t>
            </w:r>
          </w:p>
        </w:tc>
      </w:tr>
      <w:tr w:rsidR="009F2E40" w:rsidRPr="004E0877" w:rsidTr="00AE22C9">
        <w:trPr>
          <w:trHeight w:val="334"/>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vAlign w:val="center"/>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center"/>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vAlign w:val="center"/>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AE22C9">
        <w:trPr>
          <w:trHeight w:val="275"/>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vAlign w:val="center"/>
          </w:tcPr>
          <w:p w:rsidR="009F2E40" w:rsidRPr="004E0877" w:rsidRDefault="009F2E40" w:rsidP="00F571F4">
            <w:pPr>
              <w:jc w:val="right"/>
              <w:rPr>
                <w:rFonts w:eastAsia="MS Mincho"/>
                <w:b/>
                <w:bCs/>
                <w:color w:val="000000"/>
                <w:sz w:val="20"/>
                <w:szCs w:val="20"/>
              </w:rPr>
            </w:pPr>
            <w:r w:rsidRPr="004E0877">
              <w:rPr>
                <w:rFonts w:eastAsia="MS Mincho"/>
                <w:b/>
                <w:bCs/>
                <w:color w:val="000000"/>
                <w:sz w:val="20"/>
                <w:szCs w:val="20"/>
              </w:rPr>
              <w:t xml:space="preserve">НДС </w:t>
            </w:r>
            <w:r w:rsidR="0013050C">
              <w:rPr>
                <w:rFonts w:eastAsia="MS Mincho"/>
                <w:b/>
                <w:bCs/>
                <w:sz w:val="20"/>
                <w:szCs w:val="20"/>
              </w:rPr>
              <w:t>(по ставке</w:t>
            </w:r>
            <w:r w:rsidR="00AE22C9">
              <w:rPr>
                <w:rFonts w:eastAsia="MS Mincho"/>
                <w:b/>
                <w:bCs/>
                <w:sz w:val="20"/>
                <w:szCs w:val="20"/>
              </w:rPr>
              <w:t xml:space="preserve"> </w:t>
            </w:r>
            <w:r w:rsidR="00AE22C9">
              <w:t>20</w:t>
            </w:r>
            <w:r w:rsidR="0013050C">
              <w:t>%)</w:t>
            </w:r>
            <w:r w:rsidRPr="004E0877">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AE22C9">
        <w:trPr>
          <w:trHeight w:val="369"/>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vAlign w:val="center"/>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9108D7" w:rsidRDefault="004E0877" w:rsidP="004E0877">
      <w:pPr>
        <w:jc w:val="both"/>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w:t>
      </w: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 </w:t>
      </w:r>
    </w:p>
    <w:p w:rsidR="00210FA2" w:rsidRDefault="00C75540" w:rsidP="009108D7">
      <w:pPr>
        <w:jc w:val="both"/>
        <w:rPr>
          <w:i/>
          <w:color w:val="FF0000"/>
          <w:sz w:val="26"/>
          <w:szCs w:val="26"/>
        </w:rPr>
      </w:pPr>
      <w:r w:rsidRPr="00C75540">
        <w:rPr>
          <w:sz w:val="26"/>
          <w:szCs w:val="26"/>
        </w:rPr>
        <w:t>Акт сдачи-приёмки</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Default="00C75540"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9108D7" w:rsidRDefault="009108D7" w:rsidP="004E0877">
      <w:pPr>
        <w:jc w:val="both"/>
        <w:rPr>
          <w:rFonts w:eastAsia="MS Mincho"/>
          <w:sz w:val="26"/>
          <w:szCs w:val="26"/>
          <w:lang w:eastAsia="ja-JP"/>
        </w:rPr>
      </w:pPr>
      <w:r w:rsidRPr="009108D7">
        <w:rPr>
          <w:rFonts w:eastAsia="MS Mincho"/>
          <w:sz w:val="26"/>
          <w:szCs w:val="26"/>
          <w:lang w:eastAsia="ja-JP"/>
        </w:rPr>
        <w:t>Срок поставки Оборудования: в течение (</w:t>
      </w:r>
      <w:r w:rsidR="0017698A">
        <w:rPr>
          <w:rFonts w:eastAsia="MS Mincho"/>
          <w:sz w:val="26"/>
          <w:szCs w:val="26"/>
          <w:lang w:eastAsia="ja-JP"/>
        </w:rPr>
        <w:t>30</w:t>
      </w:r>
      <w:r w:rsidRPr="009108D7">
        <w:rPr>
          <w:rFonts w:eastAsia="MS Mincho"/>
          <w:sz w:val="26"/>
          <w:szCs w:val="26"/>
          <w:lang w:eastAsia="ja-JP"/>
        </w:rPr>
        <w:t>) календарных дней с даты подписания Заказа.</w:t>
      </w:r>
    </w:p>
    <w:p w:rsidR="004E0877" w:rsidRDefault="004E087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50530A" w:rsidRDefault="0050530A"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lastRenderedPageBreak/>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r w:rsidRPr="00DD0BCE">
        <w:rPr>
          <w:b/>
          <w:bCs/>
          <w:color w:val="000000"/>
        </w:rPr>
        <w:t>Покупатель</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Поставщик</w:t>
      </w:r>
    </w:p>
    <w:p w:rsidR="009A1C5A" w:rsidRPr="00DD0BCE" w:rsidRDefault="009A1C5A" w:rsidP="0050530A">
      <w:pPr>
        <w:suppressAutoHyphens/>
        <w:jc w:val="both"/>
        <w:rPr>
          <w:b/>
          <w:bCs/>
          <w:color w:val="000000"/>
        </w:rPr>
      </w:pPr>
    </w:p>
    <w:p w:rsidR="009A1C5A" w:rsidRDefault="009A1C5A" w:rsidP="0050530A">
      <w:pPr>
        <w:suppressAutoHyphens/>
        <w:jc w:val="both"/>
        <w:rPr>
          <w:b/>
          <w:bCs/>
          <w:color w:val="000000"/>
        </w:rPr>
      </w:pPr>
      <w:r w:rsidRPr="00DD0BCE">
        <w:rPr>
          <w:b/>
          <w:bCs/>
          <w:color w:val="000000"/>
        </w:rPr>
        <w:t>______________</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____________________</w:t>
      </w:r>
    </w:p>
    <w:p w:rsidR="004242E1" w:rsidRPr="004242E1" w:rsidRDefault="004242E1" w:rsidP="004242E1">
      <w:pPr>
        <w:tabs>
          <w:tab w:val="left" w:pos="142"/>
          <w:tab w:val="left" w:pos="709"/>
        </w:tabs>
        <w:ind w:firstLine="426"/>
        <w:jc w:val="right"/>
        <w:rPr>
          <w:lang w:eastAsia="en-US"/>
        </w:rPr>
      </w:pPr>
      <w:r w:rsidRPr="004242E1">
        <w:rPr>
          <w:lang w:eastAsia="en-US"/>
        </w:rPr>
        <w:lastRenderedPageBreak/>
        <w:t>Приложение №</w:t>
      </w:r>
      <w:r>
        <w:rPr>
          <w:lang w:eastAsia="en-US"/>
        </w:rPr>
        <w:t>4</w:t>
      </w:r>
    </w:p>
    <w:p w:rsidR="004242E1" w:rsidRPr="004242E1" w:rsidRDefault="004242E1" w:rsidP="004242E1">
      <w:pPr>
        <w:tabs>
          <w:tab w:val="left" w:pos="142"/>
          <w:tab w:val="left" w:pos="709"/>
        </w:tabs>
        <w:ind w:firstLine="426"/>
        <w:jc w:val="right"/>
        <w:rPr>
          <w:lang w:eastAsia="en-US"/>
        </w:rPr>
      </w:pPr>
      <w:r w:rsidRPr="004242E1">
        <w:rPr>
          <w:lang w:eastAsia="en-US"/>
        </w:rPr>
        <w:t xml:space="preserve">к Договору </w:t>
      </w:r>
      <w:r>
        <w:rPr>
          <w:lang w:eastAsia="en-US"/>
        </w:rPr>
        <w:t xml:space="preserve">поставки </w:t>
      </w:r>
      <w:r w:rsidRPr="004242E1">
        <w:rPr>
          <w:lang w:eastAsia="en-US"/>
        </w:rPr>
        <w:t xml:space="preserve">№_____ </w:t>
      </w:r>
    </w:p>
    <w:p w:rsidR="004242E1" w:rsidRPr="004242E1" w:rsidRDefault="004242E1" w:rsidP="004242E1">
      <w:pPr>
        <w:tabs>
          <w:tab w:val="left" w:pos="142"/>
          <w:tab w:val="left" w:pos="709"/>
        </w:tabs>
        <w:ind w:firstLine="426"/>
        <w:jc w:val="right"/>
        <w:rPr>
          <w:b/>
          <w:lang w:eastAsia="en-US"/>
        </w:rPr>
      </w:pPr>
      <w:r w:rsidRPr="004242E1">
        <w:rPr>
          <w:lang w:eastAsia="en-US"/>
        </w:rPr>
        <w:t>от ___</w:t>
      </w:r>
      <w:proofErr w:type="gramStart"/>
      <w:r w:rsidRPr="004242E1">
        <w:rPr>
          <w:lang w:eastAsia="en-US"/>
        </w:rPr>
        <w:t>_  _</w:t>
      </w:r>
      <w:proofErr w:type="gramEnd"/>
      <w:r w:rsidRPr="004242E1">
        <w:rPr>
          <w:lang w:eastAsia="en-US"/>
        </w:rPr>
        <w:t>_______20</w:t>
      </w:r>
      <w:r w:rsidR="00704604">
        <w:rPr>
          <w:lang w:val="en-US" w:eastAsia="en-US"/>
        </w:rPr>
        <w:t>__</w:t>
      </w:r>
      <w:r w:rsidRPr="004242E1">
        <w:rPr>
          <w:lang w:eastAsia="en-US"/>
        </w:rPr>
        <w:t xml:space="preserve"> г.</w:t>
      </w: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bookmarkStart w:id="10" w:name="_Hlk51076456"/>
      <w:r w:rsidRPr="004242E1">
        <w:rPr>
          <w:b/>
          <w:lang w:eastAsia="en-US"/>
        </w:rPr>
        <w:t>Техническое задание</w:t>
      </w: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360"/>
          <w:tab w:val="left" w:pos="709"/>
        </w:tabs>
        <w:ind w:firstLine="426"/>
        <w:jc w:val="center"/>
        <w:rPr>
          <w:b/>
          <w:lang w:eastAsia="en-US"/>
        </w:rPr>
      </w:pPr>
      <w:r>
        <w:rPr>
          <w:b/>
          <w:lang w:eastAsia="en-US"/>
        </w:rPr>
        <w:t>Т</w:t>
      </w:r>
      <w:r w:rsidRPr="004242E1">
        <w:rPr>
          <w:b/>
          <w:lang w:eastAsia="en-US"/>
        </w:rPr>
        <w:t xml:space="preserve">ребования к </w:t>
      </w:r>
      <w:r>
        <w:rPr>
          <w:b/>
          <w:lang w:eastAsia="en-US"/>
        </w:rPr>
        <w:t>поставляемому Товару:</w:t>
      </w:r>
    </w:p>
    <w:p w:rsidR="004242E1" w:rsidRDefault="004242E1" w:rsidP="0050530A">
      <w:pPr>
        <w:suppressAutoHyphens/>
        <w:jc w:val="both"/>
        <w:rPr>
          <w:b/>
          <w:bCs/>
          <w:color w:val="000000"/>
        </w:rPr>
      </w:pPr>
    </w:p>
    <w:p w:rsidR="00C1463A" w:rsidRDefault="00BE1B73" w:rsidP="00C1463A">
      <w:pPr>
        <w:pStyle w:val="affe"/>
        <w:numPr>
          <w:ilvl w:val="0"/>
          <w:numId w:val="50"/>
        </w:numPr>
        <w:jc w:val="both"/>
        <w:rPr>
          <w:rFonts w:ascii="Times New Roman" w:hAnsi="Times New Roman"/>
        </w:rPr>
      </w:pPr>
      <w:r w:rsidRPr="00C1463A">
        <w:rPr>
          <w:rFonts w:ascii="Times New Roman" w:hAnsi="Times New Roman"/>
          <w:b/>
        </w:rPr>
        <w:t>Общие требования:</w:t>
      </w:r>
      <w:r w:rsidRPr="00C1463A">
        <w:rPr>
          <w:rFonts w:ascii="Times New Roman" w:hAnsi="Times New Roman"/>
        </w:rPr>
        <w:t xml:space="preserve"> поставка оборудования (проводных телефонов) для нужд ПАО «Башинформсвязь».</w:t>
      </w:r>
    </w:p>
    <w:p w:rsidR="00C1463A" w:rsidRPr="00C1463A" w:rsidRDefault="00C1463A" w:rsidP="00C1463A">
      <w:pPr>
        <w:jc w:val="both"/>
      </w:pPr>
    </w:p>
    <w:p w:rsidR="00BE1B73" w:rsidRPr="00BE1B73" w:rsidRDefault="00BA376E" w:rsidP="00BE1B73">
      <w:pPr>
        <w:spacing w:line="259" w:lineRule="auto"/>
        <w:ind w:firstLine="567"/>
        <w:jc w:val="both"/>
        <w:rPr>
          <w:rFonts w:eastAsia="Calibri"/>
          <w:b/>
          <w:sz w:val="22"/>
          <w:szCs w:val="22"/>
          <w:lang w:eastAsia="en-US"/>
        </w:rPr>
      </w:pPr>
      <w:r>
        <w:rPr>
          <w:rFonts w:eastAsia="Calibri"/>
          <w:b/>
          <w:sz w:val="22"/>
          <w:szCs w:val="22"/>
          <w:lang w:eastAsia="en-US"/>
        </w:rPr>
        <w:t>2</w:t>
      </w:r>
      <w:r w:rsidR="00BE1B73" w:rsidRPr="00BE1B73">
        <w:rPr>
          <w:rFonts w:eastAsia="Calibri"/>
          <w:b/>
          <w:sz w:val="22"/>
          <w:szCs w:val="22"/>
          <w:lang w:eastAsia="en-US"/>
        </w:rPr>
        <w:t>. Требования к безопасности товара.</w:t>
      </w:r>
    </w:p>
    <w:p w:rsidR="00BE1B73" w:rsidRPr="00BE1B73" w:rsidRDefault="00BE1B73" w:rsidP="00BE1B73">
      <w:pPr>
        <w:spacing w:line="259" w:lineRule="auto"/>
        <w:ind w:firstLine="567"/>
        <w:jc w:val="both"/>
        <w:rPr>
          <w:rFonts w:eastAsia="Calibri"/>
          <w:bCs/>
          <w:sz w:val="22"/>
          <w:szCs w:val="22"/>
          <w:lang w:eastAsia="en-US"/>
        </w:rPr>
      </w:pPr>
      <w:r w:rsidRPr="00BE1B73">
        <w:rPr>
          <w:rFonts w:eastAsia="Calibri"/>
          <w:bCs/>
          <w:sz w:val="22"/>
          <w:szCs w:val="22"/>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bCs/>
          <w:sz w:val="22"/>
          <w:szCs w:val="22"/>
          <w:lang w:eastAsia="en-US"/>
        </w:rPr>
        <w:t>Требования к безопасности</w:t>
      </w:r>
      <w:r w:rsidR="00EA4C50">
        <w:rPr>
          <w:rFonts w:eastAsia="Calibri"/>
          <w:bCs/>
          <w:sz w:val="22"/>
          <w:szCs w:val="22"/>
          <w:lang w:eastAsia="en-US"/>
        </w:rPr>
        <w:t xml:space="preserve"> </w:t>
      </w:r>
      <w:r w:rsidRPr="00BE1B73">
        <w:rPr>
          <w:rFonts w:eastAsia="Calibri"/>
          <w:bCs/>
          <w:sz w:val="22"/>
          <w:szCs w:val="22"/>
          <w:lang w:eastAsia="en-US"/>
        </w:rPr>
        <w:t xml:space="preserve">оборудования должны соответствовать требованиям нормативных документов: </w:t>
      </w:r>
    </w:p>
    <w:p w:rsidR="00BE1B73" w:rsidRPr="00BE1B73" w:rsidRDefault="00BE1B73" w:rsidP="00BE1B73">
      <w:pPr>
        <w:spacing w:line="259" w:lineRule="auto"/>
        <w:ind w:firstLine="567"/>
        <w:jc w:val="both"/>
        <w:rPr>
          <w:rFonts w:eastAsia="Calibri"/>
          <w:bCs/>
          <w:sz w:val="22"/>
          <w:szCs w:val="22"/>
          <w:lang w:eastAsia="en-US"/>
        </w:rPr>
      </w:pPr>
      <w:r w:rsidRPr="00BE1B73">
        <w:rPr>
          <w:rFonts w:eastAsia="Calibri"/>
          <w:bCs/>
          <w:sz w:val="22"/>
          <w:szCs w:val="22"/>
          <w:lang w:eastAsia="en-US"/>
        </w:rPr>
        <w:t xml:space="preserve">- </w:t>
      </w:r>
      <w:r w:rsidRPr="00BE1B73">
        <w:rPr>
          <w:rFonts w:eastAsia="Calibri"/>
          <w:sz w:val="22"/>
          <w:szCs w:val="22"/>
          <w:lang w:eastAsia="en-US"/>
        </w:rPr>
        <w:t>ГОСТ CISPR 24-</w:t>
      </w:r>
      <w:bookmarkStart w:id="11" w:name="_GoBack"/>
      <w:r w:rsidRPr="00BE1B73">
        <w:rPr>
          <w:rFonts w:eastAsia="Calibri"/>
          <w:sz w:val="22"/>
          <w:szCs w:val="22"/>
          <w:lang w:eastAsia="en-US"/>
        </w:rPr>
        <w:t>20</w:t>
      </w:r>
      <w:bookmarkEnd w:id="11"/>
      <w:r w:rsidRPr="00BE1B73">
        <w:rPr>
          <w:rFonts w:eastAsia="Calibri"/>
          <w:sz w:val="22"/>
          <w:szCs w:val="22"/>
          <w:lang w:eastAsia="en-US"/>
        </w:rPr>
        <w:t>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BE1B73" w:rsidRPr="00BE1B73" w:rsidRDefault="00BE1B73" w:rsidP="00BE1B73">
      <w:pPr>
        <w:spacing w:line="259" w:lineRule="auto"/>
        <w:ind w:firstLine="567"/>
        <w:jc w:val="both"/>
        <w:rPr>
          <w:rFonts w:eastAsia="Calibri"/>
          <w:bCs/>
          <w:sz w:val="22"/>
          <w:szCs w:val="22"/>
          <w:lang w:eastAsia="en-US"/>
        </w:rPr>
      </w:pPr>
      <w:r w:rsidRPr="00BE1B73">
        <w:rPr>
          <w:rFonts w:eastAsia="Calibri"/>
          <w:bCs/>
          <w:sz w:val="22"/>
          <w:szCs w:val="22"/>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bCs/>
          <w:sz w:val="22"/>
          <w:szCs w:val="22"/>
          <w:lang w:eastAsia="en-US"/>
        </w:rPr>
        <w:t xml:space="preserve">- ГОСТ Р 51558-2014. Средства и системы охранные телевизионные. Классификация. Общие технические требования. Методы испытаний.              </w:t>
      </w:r>
    </w:p>
    <w:p w:rsidR="00BE1B73" w:rsidRPr="00BE1B73" w:rsidRDefault="00BE1B73" w:rsidP="00BE1B73">
      <w:pPr>
        <w:spacing w:line="259" w:lineRule="auto"/>
        <w:jc w:val="both"/>
        <w:rPr>
          <w:rFonts w:eastAsia="Calibri"/>
          <w:b/>
          <w:sz w:val="22"/>
          <w:szCs w:val="22"/>
          <w:lang w:eastAsia="en-US"/>
        </w:rPr>
      </w:pPr>
      <w:r w:rsidRPr="00BE1B73">
        <w:rPr>
          <w:rFonts w:eastAsia="Calibri"/>
          <w:b/>
          <w:sz w:val="22"/>
          <w:szCs w:val="22"/>
          <w:lang w:eastAsia="en-US"/>
        </w:rPr>
        <w:t xml:space="preserve"> </w:t>
      </w:r>
    </w:p>
    <w:p w:rsidR="00BE1B73" w:rsidRPr="00BE1B73" w:rsidRDefault="00BA376E" w:rsidP="00BE1B73">
      <w:pPr>
        <w:spacing w:line="259" w:lineRule="auto"/>
        <w:ind w:firstLine="567"/>
        <w:jc w:val="both"/>
        <w:rPr>
          <w:rFonts w:eastAsia="Calibri"/>
          <w:b/>
          <w:sz w:val="22"/>
          <w:szCs w:val="22"/>
          <w:lang w:eastAsia="en-US"/>
        </w:rPr>
      </w:pPr>
      <w:r>
        <w:rPr>
          <w:rFonts w:eastAsia="Calibri"/>
          <w:b/>
          <w:sz w:val="22"/>
          <w:szCs w:val="22"/>
          <w:lang w:eastAsia="en-US"/>
        </w:rPr>
        <w:t>3</w:t>
      </w:r>
      <w:r w:rsidR="00BE1B73" w:rsidRPr="00BE1B73">
        <w:rPr>
          <w:rFonts w:eastAsia="Calibri"/>
          <w:b/>
          <w:sz w:val="22"/>
          <w:szCs w:val="22"/>
          <w:lang w:eastAsia="en-US"/>
        </w:rPr>
        <w:t>. Требования к упаковке оборудования.</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«Правила перевозок грузов автомобильным транспортом», утвержденные министерством автомобильного транспорта;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«Руководство по грузовым перевозкам на воздушных линиях», утвержденное министерством гражданской авиации.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rsidR="00BE1B73" w:rsidRPr="00BE1B73" w:rsidRDefault="00BE1B73" w:rsidP="00BE1B73">
      <w:pPr>
        <w:spacing w:line="259" w:lineRule="auto"/>
        <w:jc w:val="both"/>
        <w:rPr>
          <w:rFonts w:eastAsia="Calibri"/>
          <w:sz w:val="22"/>
          <w:szCs w:val="22"/>
          <w:lang w:eastAsia="en-US"/>
        </w:rPr>
      </w:pPr>
    </w:p>
    <w:p w:rsidR="00BE1B73" w:rsidRPr="00BE1B73" w:rsidRDefault="00BA376E" w:rsidP="00BE1B73">
      <w:pPr>
        <w:spacing w:line="259" w:lineRule="auto"/>
        <w:ind w:firstLine="567"/>
        <w:jc w:val="both"/>
        <w:rPr>
          <w:rFonts w:eastAsia="Calibri"/>
          <w:b/>
          <w:sz w:val="22"/>
          <w:szCs w:val="22"/>
          <w:lang w:eastAsia="en-US"/>
        </w:rPr>
      </w:pPr>
      <w:r>
        <w:rPr>
          <w:rFonts w:eastAsia="Calibri"/>
          <w:b/>
          <w:sz w:val="22"/>
          <w:szCs w:val="22"/>
          <w:lang w:eastAsia="en-US"/>
        </w:rPr>
        <w:t>4</w:t>
      </w:r>
      <w:r w:rsidR="00BE1B73" w:rsidRPr="00BE1B73">
        <w:rPr>
          <w:rFonts w:eastAsia="Calibri"/>
          <w:b/>
          <w:sz w:val="22"/>
          <w:szCs w:val="22"/>
          <w:lang w:eastAsia="en-US"/>
        </w:rPr>
        <w:t>. Требования по сертификации оборудования, срокам гарантии.</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lastRenderedPageBreak/>
        <w:t>Поставляемое оборудование в соответствии с требованиями законодательства РФ должно иметь действующий сертификат или свидетельство.</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Гарантийный срок на Оборудование составляет в соответствии со сроком</w:t>
      </w:r>
      <w:r w:rsidRPr="00BE1B73">
        <w:rPr>
          <w:rFonts w:ascii="Calibri" w:eastAsia="Calibri" w:hAnsi="Calibri"/>
          <w:sz w:val="22"/>
          <w:szCs w:val="22"/>
          <w:lang w:eastAsia="en-US"/>
        </w:rPr>
        <w:t xml:space="preserve"> </w:t>
      </w:r>
      <w:r w:rsidRPr="00BE1B73">
        <w:rPr>
          <w:rFonts w:eastAsia="Calibri"/>
          <w:sz w:val="22"/>
          <w:szCs w:val="22"/>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BE1B73" w:rsidRPr="00BE1B73" w:rsidRDefault="00BE1B73" w:rsidP="00BE1B73">
      <w:pPr>
        <w:spacing w:line="259" w:lineRule="auto"/>
        <w:ind w:firstLine="567"/>
        <w:jc w:val="both"/>
        <w:rPr>
          <w:rFonts w:eastAsia="Calibri"/>
          <w:sz w:val="22"/>
          <w:szCs w:val="22"/>
          <w:lang w:eastAsia="en-US"/>
        </w:rPr>
      </w:pPr>
    </w:p>
    <w:p w:rsidR="00BE1B73" w:rsidRPr="00BE1B73" w:rsidRDefault="00BA376E" w:rsidP="00BE1B73">
      <w:pPr>
        <w:spacing w:line="259" w:lineRule="auto"/>
        <w:ind w:left="284" w:right="-144" w:firstLine="284"/>
        <w:jc w:val="both"/>
        <w:rPr>
          <w:rFonts w:eastAsia="Calibri"/>
          <w:sz w:val="22"/>
          <w:szCs w:val="22"/>
          <w:lang w:eastAsia="en-US"/>
        </w:rPr>
      </w:pPr>
      <w:r>
        <w:rPr>
          <w:rFonts w:eastAsia="Calibri"/>
          <w:b/>
          <w:sz w:val="22"/>
          <w:szCs w:val="22"/>
          <w:lang w:eastAsia="en-US"/>
        </w:rPr>
        <w:t>5</w:t>
      </w:r>
      <w:r w:rsidR="00BE1B73" w:rsidRPr="00BE1B73">
        <w:rPr>
          <w:rFonts w:eastAsia="Calibri"/>
          <w:b/>
          <w:sz w:val="22"/>
          <w:szCs w:val="22"/>
          <w:lang w:eastAsia="en-US"/>
        </w:rPr>
        <w:t>. Адрес доставки оборудования</w:t>
      </w:r>
      <w:r w:rsidR="00BE1B73" w:rsidRPr="00BE1B73">
        <w:rPr>
          <w:rFonts w:eastAsia="Calibri"/>
          <w:sz w:val="22"/>
          <w:szCs w:val="22"/>
          <w:lang w:eastAsia="en-US"/>
        </w:rPr>
        <w:t xml:space="preserve">: </w:t>
      </w:r>
    </w:p>
    <w:p w:rsidR="00BE1B73" w:rsidRPr="00BE1B73" w:rsidRDefault="00BE1B73" w:rsidP="00BE1B73">
      <w:pPr>
        <w:snapToGrid w:val="0"/>
        <w:ind w:left="284" w:right="-144" w:firstLine="284"/>
        <w:jc w:val="both"/>
        <w:rPr>
          <w:snapToGrid w:val="0"/>
          <w:color w:val="000000"/>
          <w:sz w:val="22"/>
          <w:szCs w:val="22"/>
          <w:lang w:eastAsia="x-none"/>
        </w:rPr>
      </w:pPr>
      <w:r w:rsidRPr="00BE1B73">
        <w:rPr>
          <w:snapToGrid w:val="0"/>
          <w:color w:val="000000"/>
          <w:sz w:val="22"/>
          <w:szCs w:val="22"/>
          <w:lang w:val="x-none" w:eastAsia="x-none"/>
        </w:rPr>
        <w:t>Территория г. Уфа, ул. Каспийская, 14</w:t>
      </w:r>
      <w:r w:rsidRPr="00BE1B73">
        <w:rPr>
          <w:snapToGrid w:val="0"/>
          <w:color w:val="000000"/>
          <w:sz w:val="22"/>
          <w:szCs w:val="22"/>
          <w:lang w:eastAsia="x-none"/>
        </w:rPr>
        <w:t xml:space="preserve"> (</w:t>
      </w:r>
      <w:r w:rsidRPr="00BE1B73">
        <w:rPr>
          <w:snapToGrid w:val="0"/>
          <w:color w:val="000000"/>
          <w:sz w:val="22"/>
          <w:szCs w:val="22"/>
          <w:lang w:val="x-none" w:eastAsia="x-none"/>
        </w:rPr>
        <w:t>Время (местное) работы</w:t>
      </w:r>
      <w:r w:rsidRPr="00BE1B73">
        <w:rPr>
          <w:snapToGrid w:val="0"/>
          <w:color w:val="000000"/>
          <w:sz w:val="22"/>
          <w:szCs w:val="22"/>
          <w:lang w:eastAsia="x-none"/>
        </w:rPr>
        <w:t xml:space="preserve"> </w:t>
      </w:r>
      <w:r w:rsidRPr="00BE1B73">
        <w:rPr>
          <w:snapToGrid w:val="0"/>
          <w:color w:val="000000"/>
          <w:sz w:val="22"/>
          <w:szCs w:val="22"/>
          <w:lang w:val="x-none" w:eastAsia="x-none"/>
        </w:rPr>
        <w:t>склада на поставку</w:t>
      </w:r>
      <w:r w:rsidRPr="00BE1B73">
        <w:rPr>
          <w:snapToGrid w:val="0"/>
          <w:color w:val="000000"/>
          <w:sz w:val="22"/>
          <w:szCs w:val="22"/>
          <w:lang w:eastAsia="x-none"/>
        </w:rPr>
        <w:t xml:space="preserve"> </w:t>
      </w:r>
      <w:r w:rsidRPr="00BE1B73">
        <w:rPr>
          <w:snapToGrid w:val="0"/>
          <w:color w:val="000000"/>
          <w:sz w:val="22"/>
          <w:szCs w:val="22"/>
          <w:lang w:val="x-none" w:eastAsia="x-none"/>
        </w:rPr>
        <w:t>с 8:30 до 17:30</w:t>
      </w:r>
      <w:r w:rsidRPr="00BE1B73">
        <w:rPr>
          <w:snapToGrid w:val="0"/>
          <w:color w:val="000000"/>
          <w:sz w:val="22"/>
          <w:szCs w:val="22"/>
          <w:lang w:eastAsia="x-none"/>
        </w:rPr>
        <w:t xml:space="preserve"> </w:t>
      </w:r>
      <w:r w:rsidRPr="00BE1B73">
        <w:rPr>
          <w:snapToGrid w:val="0"/>
          <w:color w:val="000000"/>
          <w:sz w:val="22"/>
          <w:szCs w:val="22"/>
          <w:lang w:val="x-none" w:eastAsia="x-none"/>
        </w:rPr>
        <w:t>(обед 13:00-13:45)</w:t>
      </w:r>
      <w:r w:rsidRPr="00BE1B73">
        <w:rPr>
          <w:snapToGrid w:val="0"/>
          <w:color w:val="000000"/>
          <w:sz w:val="22"/>
          <w:szCs w:val="22"/>
          <w:lang w:eastAsia="x-none"/>
        </w:rPr>
        <w:t xml:space="preserve"> </w:t>
      </w:r>
      <w:r w:rsidRPr="00BE1B73">
        <w:rPr>
          <w:snapToGrid w:val="0"/>
          <w:color w:val="000000"/>
          <w:sz w:val="22"/>
          <w:szCs w:val="22"/>
          <w:lang w:val="x-none" w:eastAsia="x-none"/>
        </w:rPr>
        <w:t>Пятница - рабочий день до 16:15</w:t>
      </w:r>
      <w:r w:rsidRPr="00BE1B73">
        <w:rPr>
          <w:snapToGrid w:val="0"/>
          <w:color w:val="000000"/>
          <w:sz w:val="22"/>
          <w:szCs w:val="22"/>
          <w:lang w:eastAsia="x-none"/>
        </w:rPr>
        <w:t>).</w:t>
      </w:r>
    </w:p>
    <w:p w:rsidR="00BE1B73" w:rsidRDefault="00BE1B73" w:rsidP="0050530A">
      <w:pPr>
        <w:suppressAutoHyphens/>
        <w:jc w:val="both"/>
        <w:rPr>
          <w:b/>
          <w:bCs/>
          <w:color w:val="000000"/>
        </w:rPr>
      </w:pPr>
    </w:p>
    <w:bookmarkEnd w:id="10"/>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tbl>
      <w:tblPr>
        <w:tblW w:w="11848" w:type="dxa"/>
        <w:tblLook w:val="01E0" w:firstRow="1" w:lastRow="1" w:firstColumn="1" w:lastColumn="1" w:noHBand="0" w:noVBand="0"/>
      </w:tblPr>
      <w:tblGrid>
        <w:gridCol w:w="4928"/>
        <w:gridCol w:w="6920"/>
      </w:tblGrid>
      <w:tr w:rsidR="00AE22C9" w:rsidRPr="0050530A" w:rsidTr="00AE22C9">
        <w:tc>
          <w:tcPr>
            <w:tcW w:w="4928" w:type="dxa"/>
          </w:tcPr>
          <w:p w:rsidR="00AE22C9" w:rsidRPr="00CC3DFC" w:rsidRDefault="00AE22C9" w:rsidP="00AE22C9">
            <w:r w:rsidRPr="00CC3DFC">
              <w:t>Поставщик</w:t>
            </w:r>
          </w:p>
        </w:tc>
        <w:tc>
          <w:tcPr>
            <w:tcW w:w="6920" w:type="dxa"/>
          </w:tcPr>
          <w:p w:rsidR="00AE22C9" w:rsidRPr="00CC3DFC" w:rsidRDefault="00AE22C9" w:rsidP="00AE22C9">
            <w:r w:rsidRPr="00CC3DFC">
              <w:t>Покупатель</w:t>
            </w:r>
          </w:p>
        </w:tc>
      </w:tr>
      <w:tr w:rsidR="00AE22C9" w:rsidRPr="0050530A" w:rsidTr="00AE22C9">
        <w:tc>
          <w:tcPr>
            <w:tcW w:w="4928" w:type="dxa"/>
          </w:tcPr>
          <w:p w:rsidR="00AE22C9" w:rsidRPr="00CC3DFC" w:rsidRDefault="00AE22C9" w:rsidP="00AE22C9"/>
        </w:tc>
        <w:tc>
          <w:tcPr>
            <w:tcW w:w="6920" w:type="dxa"/>
          </w:tcPr>
          <w:p w:rsidR="00AE22C9" w:rsidRPr="00CC3DFC" w:rsidRDefault="00AE22C9" w:rsidP="00AE22C9">
            <w:r w:rsidRPr="00CC3DFC">
              <w:t>ПАО «Башинформсвязь»</w:t>
            </w:r>
          </w:p>
        </w:tc>
      </w:tr>
      <w:tr w:rsidR="00AE22C9" w:rsidRPr="0050530A" w:rsidTr="00AE22C9">
        <w:tc>
          <w:tcPr>
            <w:tcW w:w="4928" w:type="dxa"/>
          </w:tcPr>
          <w:p w:rsidR="00AE22C9" w:rsidRPr="00CC3DFC" w:rsidRDefault="00AE22C9" w:rsidP="00AE22C9"/>
        </w:tc>
        <w:tc>
          <w:tcPr>
            <w:tcW w:w="6920" w:type="dxa"/>
          </w:tcPr>
          <w:p w:rsidR="00AE22C9" w:rsidRPr="00CC3DFC" w:rsidRDefault="00AE22C9" w:rsidP="00AE22C9"/>
        </w:tc>
      </w:tr>
      <w:tr w:rsidR="00AE22C9" w:rsidRPr="0050530A" w:rsidTr="00AE22C9">
        <w:trPr>
          <w:trHeight w:val="409"/>
        </w:trPr>
        <w:tc>
          <w:tcPr>
            <w:tcW w:w="4928" w:type="dxa"/>
          </w:tcPr>
          <w:p w:rsidR="00AE22C9" w:rsidRPr="00CC3DFC" w:rsidRDefault="00AE22C9" w:rsidP="00AE22C9">
            <w:r w:rsidRPr="00CC3DFC">
              <w:t>________________ / ________________</w:t>
            </w:r>
          </w:p>
        </w:tc>
        <w:tc>
          <w:tcPr>
            <w:tcW w:w="6920" w:type="dxa"/>
          </w:tcPr>
          <w:p w:rsidR="00AE22C9" w:rsidRPr="00CC3DFC" w:rsidRDefault="00AE22C9" w:rsidP="00AE22C9">
            <w:r w:rsidRPr="00CC3DFC">
              <w:t>________________ / ________________</w:t>
            </w:r>
          </w:p>
        </w:tc>
      </w:tr>
    </w:tbl>
    <w:p w:rsidR="004242E1" w:rsidRPr="00DD0BCE" w:rsidRDefault="004242E1" w:rsidP="0050530A">
      <w:pPr>
        <w:suppressAutoHyphens/>
        <w:jc w:val="both"/>
        <w:rPr>
          <w:b/>
          <w:bCs/>
          <w:color w:val="000000"/>
        </w:rPr>
      </w:pPr>
    </w:p>
    <w:sectPr w:rsidR="004242E1" w:rsidRPr="00DD0BCE" w:rsidSect="00BD3C17">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524" w:rsidRDefault="00321524">
      <w:r>
        <w:separator/>
      </w:r>
    </w:p>
  </w:endnote>
  <w:endnote w:type="continuationSeparator" w:id="0">
    <w:p w:rsidR="00321524" w:rsidRDefault="0032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524" w:rsidRDefault="00321524"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21524" w:rsidRDefault="00321524"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524" w:rsidRPr="008A1893" w:rsidRDefault="00321524"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19</w:t>
    </w:r>
    <w:r w:rsidRPr="008A1893">
      <w:rPr>
        <w:rStyle w:val="ac"/>
        <w:rFonts w:ascii="Times New Roman" w:hAnsi="Times New Roman"/>
      </w:rPr>
      <w:fldChar w:fldCharType="end"/>
    </w:r>
  </w:p>
  <w:p w:rsidR="00321524" w:rsidRDefault="00321524" w:rsidP="0080172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524" w:rsidRPr="003F6B57" w:rsidRDefault="00321524"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18</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524" w:rsidRDefault="00321524">
      <w:r>
        <w:separator/>
      </w:r>
    </w:p>
  </w:footnote>
  <w:footnote w:type="continuationSeparator" w:id="0">
    <w:p w:rsidR="00321524" w:rsidRDefault="00321524">
      <w:r>
        <w:continuationSeparator/>
      </w:r>
    </w:p>
  </w:footnote>
  <w:footnote w:id="1">
    <w:p w:rsidR="00321524" w:rsidRPr="00704604" w:rsidRDefault="00321524" w:rsidP="00326D01">
      <w:pPr>
        <w:pStyle w:val="affe"/>
        <w:ind w:left="0"/>
        <w:jc w:val="both"/>
        <w:rPr>
          <w:rFonts w:ascii="Times New Roman" w:hAnsi="Times New Roman"/>
          <w:sz w:val="18"/>
          <w:szCs w:val="18"/>
        </w:rPr>
      </w:pPr>
      <w:r>
        <w:rPr>
          <w:rStyle w:val="afe"/>
        </w:rPr>
        <w:footnoteRef/>
      </w:r>
      <w:r w:rsidRPr="00D605CF">
        <w:t xml:space="preserve"> </w:t>
      </w:r>
      <w:r w:rsidRPr="00D80DD6">
        <w:rPr>
          <w:rFonts w:ascii="Times New Roman" w:hAnsi="Times New Roman"/>
          <w:sz w:val="18"/>
          <w:szCs w:val="18"/>
        </w:rPr>
        <w:t>В случае, если победителем закупочной процедуры является субъект малого и среднего предпринимательства, порядок оплаты, указанный в п. 3.</w:t>
      </w:r>
      <w:r>
        <w:rPr>
          <w:rFonts w:ascii="Times New Roman" w:hAnsi="Times New Roman"/>
          <w:sz w:val="18"/>
          <w:szCs w:val="18"/>
        </w:rPr>
        <w:t>5.1</w:t>
      </w:r>
      <w:r w:rsidRPr="00D80DD6">
        <w:rPr>
          <w:rFonts w:ascii="Times New Roman" w:hAnsi="Times New Roman"/>
          <w:sz w:val="18"/>
          <w:szCs w:val="18"/>
        </w:rPr>
        <w:t>. устанавливается в следующей редакции: «3.</w:t>
      </w:r>
      <w:r>
        <w:rPr>
          <w:rFonts w:ascii="Times New Roman" w:hAnsi="Times New Roman"/>
          <w:sz w:val="18"/>
          <w:szCs w:val="18"/>
        </w:rPr>
        <w:t>5.1</w:t>
      </w:r>
      <w:r w:rsidRPr="00D80DD6">
        <w:rPr>
          <w:rFonts w:ascii="Times New Roman" w:hAnsi="Times New Roman"/>
          <w:sz w:val="18"/>
          <w:szCs w:val="18"/>
        </w:rPr>
        <w:t xml:space="preserve">. </w:t>
      </w:r>
      <w:r w:rsidRPr="00326D01">
        <w:rPr>
          <w:rFonts w:ascii="Times New Roman" w:hAnsi="Times New Roman"/>
          <w:color w:val="000000"/>
          <w:sz w:val="18"/>
          <w:szCs w:val="18"/>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olor w:val="000000"/>
          <w:sz w:val="18"/>
          <w:szCs w:val="18"/>
        </w:rPr>
        <w:t>1</w:t>
      </w:r>
      <w:r w:rsidRPr="00326D01">
        <w:rPr>
          <w:rFonts w:ascii="Times New Roman" w:hAnsi="Times New Roman"/>
          <w:color w:val="000000"/>
          <w:sz w:val="18"/>
          <w:szCs w:val="18"/>
        </w:rPr>
        <w:t>5 (</w:t>
      </w:r>
      <w:r>
        <w:rPr>
          <w:rFonts w:ascii="Times New Roman" w:hAnsi="Times New Roman"/>
          <w:color w:val="000000"/>
          <w:sz w:val="18"/>
          <w:szCs w:val="18"/>
        </w:rPr>
        <w:t>пятнадцати</w:t>
      </w:r>
      <w:r w:rsidRPr="00326D01">
        <w:rPr>
          <w:rFonts w:ascii="Times New Roman" w:hAnsi="Times New Roman"/>
          <w:color w:val="000000"/>
          <w:sz w:val="18"/>
          <w:szCs w:val="18"/>
        </w:rPr>
        <w:t xml:space="preserve">) </w:t>
      </w:r>
      <w:r>
        <w:rPr>
          <w:rFonts w:ascii="Times New Roman" w:hAnsi="Times New Roman"/>
          <w:color w:val="000000"/>
          <w:sz w:val="18"/>
          <w:szCs w:val="18"/>
        </w:rPr>
        <w:t>рабочих</w:t>
      </w:r>
      <w:r w:rsidRPr="00326D01">
        <w:rPr>
          <w:rFonts w:ascii="Times New Roman" w:hAnsi="Times New Roman"/>
          <w:color w:val="000000"/>
          <w:sz w:val="18"/>
          <w:szCs w:val="18"/>
        </w:rPr>
        <w:t xml:space="preserve"> дней с момента получения оригинала счета. Поставщик выставляет счет </w:t>
      </w:r>
      <w:r>
        <w:rPr>
          <w:rFonts w:ascii="Times New Roman" w:hAnsi="Times New Roman"/>
          <w:color w:val="000000"/>
          <w:sz w:val="18"/>
          <w:szCs w:val="18"/>
        </w:rPr>
        <w:t xml:space="preserve">одновременно с подписанием сторонами </w:t>
      </w:r>
      <w:r w:rsidRPr="00326D01">
        <w:rPr>
          <w:rFonts w:ascii="Times New Roman" w:hAnsi="Times New Roman"/>
          <w:color w:val="000000"/>
          <w:sz w:val="18"/>
          <w:szCs w:val="18"/>
        </w:rPr>
        <w:t xml:space="preserve">Акта сдачи-приёмки Товара </w:t>
      </w:r>
      <w:r w:rsidR="00704604" w:rsidRPr="00704604">
        <w:rPr>
          <w:rFonts w:ascii="Times New Roman" w:hAnsi="Times New Roman"/>
          <w:color w:val="000000"/>
          <w:sz w:val="18"/>
          <w:szCs w:val="18"/>
        </w:rPr>
        <w:t>(</w:t>
      </w:r>
      <w:r w:rsidRPr="00326D01">
        <w:rPr>
          <w:rFonts w:ascii="Times New Roman" w:hAnsi="Times New Roman"/>
          <w:color w:val="000000"/>
          <w:sz w:val="18"/>
          <w:szCs w:val="18"/>
        </w:rPr>
        <w:t>последней Партии Товара</w:t>
      </w:r>
      <w:r w:rsidR="00704604" w:rsidRPr="00704604">
        <w:rPr>
          <w:rFonts w:ascii="Times New Roman" w:hAnsi="Times New Roman"/>
          <w:color w:val="000000"/>
          <w:sz w:val="18"/>
          <w:szCs w:val="18"/>
        </w:rPr>
        <w:t>)</w:t>
      </w:r>
      <w:r w:rsidRPr="00326D01">
        <w:rPr>
          <w:rFonts w:ascii="Times New Roman" w:hAnsi="Times New Roman"/>
          <w:color w:val="000000"/>
          <w:sz w:val="18"/>
          <w:szCs w:val="18"/>
        </w:rPr>
        <w:t>, который должен быть поставлен по соответствующему Заказу</w:t>
      </w:r>
      <w:r>
        <w:rPr>
          <w:rFonts w:ascii="Times New Roman" w:hAnsi="Times New Roman"/>
          <w:sz w:val="18"/>
          <w:szCs w:val="18"/>
          <w:lang w:eastAsia="ru-RU"/>
        </w:rPr>
        <w:t>»</w:t>
      </w:r>
      <w:r w:rsidR="00704604" w:rsidRPr="00704604">
        <w:rPr>
          <w:rFonts w:ascii="Times New Roman" w:hAnsi="Times New Roman"/>
          <w:sz w:val="18"/>
          <w:szCs w:val="18"/>
          <w:lang w:eastAsia="ru-RU"/>
        </w:rPr>
        <w:t>/</w:t>
      </w:r>
    </w:p>
    <w:p w:rsidR="00321524" w:rsidRPr="00D605CF" w:rsidRDefault="00321524" w:rsidP="00326D01">
      <w:pPr>
        <w:pStyle w:val="afc"/>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524" w:rsidRPr="00BD3C17" w:rsidRDefault="00321524"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524" w:rsidRDefault="00321524"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321524" w:rsidRDefault="0032152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524" w:rsidRDefault="00321524" w:rsidP="00162C7B">
    <w:pPr>
      <w:pStyle w:val="aa"/>
      <w:jc w:val="center"/>
    </w:pPr>
    <w:r>
      <w:fldChar w:fldCharType="begin"/>
    </w:r>
    <w:r>
      <w:instrText>PAGE   \* MERGEFORMAT</w:instrText>
    </w:r>
    <w:r>
      <w:fldChar w:fldCharType="separate"/>
    </w:r>
    <w:r>
      <w:rPr>
        <w:noProof/>
      </w:rPr>
      <w:t>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9C2857DC"/>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F9F4183"/>
    <w:multiLevelType w:val="multilevel"/>
    <w:tmpl w:val="EB3ACE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648228B5"/>
    <w:multiLevelType w:val="hybridMultilevel"/>
    <w:tmpl w:val="3A2AE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8426047"/>
    <w:multiLevelType w:val="hybridMultilevel"/>
    <w:tmpl w:val="E8709EEC"/>
    <w:lvl w:ilvl="0" w:tplc="F28EE2A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9"/>
  </w:num>
  <w:num w:numId="22">
    <w:abstractNumId w:val="23"/>
  </w:num>
  <w:num w:numId="23">
    <w:abstractNumId w:val="24"/>
  </w:num>
  <w:num w:numId="24">
    <w:abstractNumId w:val="36"/>
  </w:num>
  <w:num w:numId="25">
    <w:abstractNumId w:val="47"/>
  </w:num>
  <w:num w:numId="26">
    <w:abstractNumId w:val="14"/>
  </w:num>
  <w:num w:numId="27">
    <w:abstractNumId w:val="32"/>
  </w:num>
  <w:num w:numId="28">
    <w:abstractNumId w:val="16"/>
  </w:num>
  <w:num w:numId="29">
    <w:abstractNumId w:val="12"/>
  </w:num>
  <w:num w:numId="30">
    <w:abstractNumId w:val="45"/>
  </w:num>
  <w:num w:numId="31">
    <w:abstractNumId w:val="44"/>
  </w:num>
  <w:num w:numId="32">
    <w:abstractNumId w:val="11"/>
  </w:num>
  <w:num w:numId="33">
    <w:abstractNumId w:val="35"/>
  </w:num>
  <w:num w:numId="34">
    <w:abstractNumId w:val="25"/>
  </w:num>
  <w:num w:numId="35">
    <w:abstractNumId w:val="8"/>
  </w:num>
  <w:num w:numId="36">
    <w:abstractNumId w:val="43"/>
  </w:num>
  <w:num w:numId="37">
    <w:abstractNumId w:val="41"/>
  </w:num>
  <w:num w:numId="38">
    <w:abstractNumId w:val="15"/>
  </w:num>
  <w:num w:numId="39">
    <w:abstractNumId w:val="30"/>
  </w:num>
  <w:num w:numId="40">
    <w:abstractNumId w:val="40"/>
  </w:num>
  <w:num w:numId="41">
    <w:abstractNumId w:val="31"/>
  </w:num>
  <w:num w:numId="42">
    <w:abstractNumId w:val="46"/>
  </w:num>
  <w:num w:numId="43">
    <w:abstractNumId w:val="17"/>
  </w:num>
  <w:num w:numId="44">
    <w:abstractNumId w:val="9"/>
  </w:num>
  <w:num w:numId="45">
    <w:abstractNumId w:val="10"/>
  </w:num>
  <w:num w:numId="46">
    <w:abstractNumId w:val="20"/>
  </w:num>
  <w:num w:numId="47">
    <w:abstractNumId w:val="4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38"/>
  </w:num>
  <w:num w:numId="49">
    <w:abstractNumId w:val="42"/>
  </w:num>
  <w:num w:numId="50">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142"/>
  <w:doNotHyphenateCaps/>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24CA"/>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E76"/>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A72"/>
    <w:rsid w:val="00174AB2"/>
    <w:rsid w:val="00175FD9"/>
    <w:rsid w:val="001766CC"/>
    <w:rsid w:val="0017698A"/>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201FC"/>
    <w:rsid w:val="002217B4"/>
    <w:rsid w:val="002225B2"/>
    <w:rsid w:val="00224C44"/>
    <w:rsid w:val="00225826"/>
    <w:rsid w:val="00226BCD"/>
    <w:rsid w:val="002278DE"/>
    <w:rsid w:val="002311C1"/>
    <w:rsid w:val="00231BF4"/>
    <w:rsid w:val="002327A2"/>
    <w:rsid w:val="00233E94"/>
    <w:rsid w:val="00234411"/>
    <w:rsid w:val="002369A4"/>
    <w:rsid w:val="00237B5A"/>
    <w:rsid w:val="0024062A"/>
    <w:rsid w:val="002416E0"/>
    <w:rsid w:val="00241BD6"/>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CB1"/>
    <w:rsid w:val="00281D4A"/>
    <w:rsid w:val="002847B7"/>
    <w:rsid w:val="00286982"/>
    <w:rsid w:val="0028728B"/>
    <w:rsid w:val="0029007D"/>
    <w:rsid w:val="00290EE2"/>
    <w:rsid w:val="002912A7"/>
    <w:rsid w:val="00291ADF"/>
    <w:rsid w:val="00291B24"/>
    <w:rsid w:val="00292E16"/>
    <w:rsid w:val="002938FC"/>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C7BE9"/>
    <w:rsid w:val="002D145A"/>
    <w:rsid w:val="002D3533"/>
    <w:rsid w:val="002D5253"/>
    <w:rsid w:val="002D7BA9"/>
    <w:rsid w:val="002E10B0"/>
    <w:rsid w:val="002E4ADF"/>
    <w:rsid w:val="002E6346"/>
    <w:rsid w:val="002E639A"/>
    <w:rsid w:val="002E64FE"/>
    <w:rsid w:val="002E6D0F"/>
    <w:rsid w:val="002E7094"/>
    <w:rsid w:val="002E7176"/>
    <w:rsid w:val="002E7EBF"/>
    <w:rsid w:val="002F02CF"/>
    <w:rsid w:val="002F0359"/>
    <w:rsid w:val="002F04C2"/>
    <w:rsid w:val="002F10FB"/>
    <w:rsid w:val="002F1210"/>
    <w:rsid w:val="002F1879"/>
    <w:rsid w:val="002F27EF"/>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8BF"/>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1524"/>
    <w:rsid w:val="00322AD4"/>
    <w:rsid w:val="00322E28"/>
    <w:rsid w:val="00324538"/>
    <w:rsid w:val="0032534A"/>
    <w:rsid w:val="00326528"/>
    <w:rsid w:val="00326D01"/>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6CBA"/>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08C3"/>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42E1"/>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32F9"/>
    <w:rsid w:val="00444B5B"/>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1B5D"/>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842"/>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62B"/>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D05"/>
    <w:rsid w:val="005D409F"/>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05"/>
    <w:rsid w:val="00665BA5"/>
    <w:rsid w:val="0066646B"/>
    <w:rsid w:val="00666BF3"/>
    <w:rsid w:val="00667956"/>
    <w:rsid w:val="006701DF"/>
    <w:rsid w:val="00670E4A"/>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DD2"/>
    <w:rsid w:val="006F6E38"/>
    <w:rsid w:val="006F7222"/>
    <w:rsid w:val="006F780F"/>
    <w:rsid w:val="006F7899"/>
    <w:rsid w:val="006F7EEF"/>
    <w:rsid w:val="00701127"/>
    <w:rsid w:val="00703035"/>
    <w:rsid w:val="0070389F"/>
    <w:rsid w:val="00704604"/>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3C0C"/>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3DE1"/>
    <w:rsid w:val="00794BC3"/>
    <w:rsid w:val="00795FB1"/>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219"/>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082F"/>
    <w:rsid w:val="00892BBD"/>
    <w:rsid w:val="00893047"/>
    <w:rsid w:val="00893F17"/>
    <w:rsid w:val="00894FE6"/>
    <w:rsid w:val="0089568D"/>
    <w:rsid w:val="00895E9F"/>
    <w:rsid w:val="0089620A"/>
    <w:rsid w:val="008964CC"/>
    <w:rsid w:val="00896BEC"/>
    <w:rsid w:val="0089769E"/>
    <w:rsid w:val="008A024E"/>
    <w:rsid w:val="008A1921"/>
    <w:rsid w:val="008A4C5A"/>
    <w:rsid w:val="008A56D9"/>
    <w:rsid w:val="008A5C2D"/>
    <w:rsid w:val="008A65F7"/>
    <w:rsid w:val="008A6D08"/>
    <w:rsid w:val="008A7597"/>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1CAD"/>
    <w:rsid w:val="008E2EE0"/>
    <w:rsid w:val="008E53D8"/>
    <w:rsid w:val="008E5C8D"/>
    <w:rsid w:val="008E6306"/>
    <w:rsid w:val="008E7282"/>
    <w:rsid w:val="008F17E4"/>
    <w:rsid w:val="008F1BD5"/>
    <w:rsid w:val="008F3190"/>
    <w:rsid w:val="008F3D30"/>
    <w:rsid w:val="008F459A"/>
    <w:rsid w:val="008F562D"/>
    <w:rsid w:val="008F58B1"/>
    <w:rsid w:val="00901CBD"/>
    <w:rsid w:val="00904CF0"/>
    <w:rsid w:val="0090627E"/>
    <w:rsid w:val="00907E6A"/>
    <w:rsid w:val="009105C1"/>
    <w:rsid w:val="009108D7"/>
    <w:rsid w:val="00910D2A"/>
    <w:rsid w:val="009119E6"/>
    <w:rsid w:val="00915444"/>
    <w:rsid w:val="009176E2"/>
    <w:rsid w:val="0091779C"/>
    <w:rsid w:val="0092053F"/>
    <w:rsid w:val="00920B40"/>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4E9B"/>
    <w:rsid w:val="00965E67"/>
    <w:rsid w:val="00967E0E"/>
    <w:rsid w:val="0097010D"/>
    <w:rsid w:val="00970199"/>
    <w:rsid w:val="00972D23"/>
    <w:rsid w:val="00973956"/>
    <w:rsid w:val="00973EC6"/>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0EE"/>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46F9"/>
    <w:rsid w:val="009F48DC"/>
    <w:rsid w:val="009F494D"/>
    <w:rsid w:val="009F6644"/>
    <w:rsid w:val="009F6E02"/>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3338"/>
    <w:rsid w:val="00A64D34"/>
    <w:rsid w:val="00A70E76"/>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1B72"/>
    <w:rsid w:val="00AE209A"/>
    <w:rsid w:val="00AE22C9"/>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58A0"/>
    <w:rsid w:val="00B06796"/>
    <w:rsid w:val="00B06B11"/>
    <w:rsid w:val="00B07B5A"/>
    <w:rsid w:val="00B1022D"/>
    <w:rsid w:val="00B10DE1"/>
    <w:rsid w:val="00B117EA"/>
    <w:rsid w:val="00B126F4"/>
    <w:rsid w:val="00B146B5"/>
    <w:rsid w:val="00B16367"/>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1FC"/>
    <w:rsid w:val="00B6625E"/>
    <w:rsid w:val="00B669C0"/>
    <w:rsid w:val="00B66BF7"/>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76E"/>
    <w:rsid w:val="00BA3DBF"/>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D5ADD"/>
    <w:rsid w:val="00BD6C05"/>
    <w:rsid w:val="00BD73F4"/>
    <w:rsid w:val="00BE0DAC"/>
    <w:rsid w:val="00BE159B"/>
    <w:rsid w:val="00BE1B73"/>
    <w:rsid w:val="00BE2228"/>
    <w:rsid w:val="00BE33DF"/>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463A"/>
    <w:rsid w:val="00C15287"/>
    <w:rsid w:val="00C16419"/>
    <w:rsid w:val="00C164CC"/>
    <w:rsid w:val="00C20A96"/>
    <w:rsid w:val="00C21B04"/>
    <w:rsid w:val="00C222DE"/>
    <w:rsid w:val="00C23C89"/>
    <w:rsid w:val="00C2534B"/>
    <w:rsid w:val="00C25369"/>
    <w:rsid w:val="00C25C21"/>
    <w:rsid w:val="00C25EBC"/>
    <w:rsid w:val="00C26DE2"/>
    <w:rsid w:val="00C27352"/>
    <w:rsid w:val="00C27E68"/>
    <w:rsid w:val="00C30AA4"/>
    <w:rsid w:val="00C31C2B"/>
    <w:rsid w:val="00C344E9"/>
    <w:rsid w:val="00C3482B"/>
    <w:rsid w:val="00C3484C"/>
    <w:rsid w:val="00C34953"/>
    <w:rsid w:val="00C4112F"/>
    <w:rsid w:val="00C428B2"/>
    <w:rsid w:val="00C43D05"/>
    <w:rsid w:val="00C43EAF"/>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54C"/>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537C"/>
    <w:rsid w:val="00D06A4B"/>
    <w:rsid w:val="00D06BB0"/>
    <w:rsid w:val="00D07003"/>
    <w:rsid w:val="00D11428"/>
    <w:rsid w:val="00D12447"/>
    <w:rsid w:val="00D134D5"/>
    <w:rsid w:val="00D13C1C"/>
    <w:rsid w:val="00D15F22"/>
    <w:rsid w:val="00D17D54"/>
    <w:rsid w:val="00D203FC"/>
    <w:rsid w:val="00D20450"/>
    <w:rsid w:val="00D2091E"/>
    <w:rsid w:val="00D20AFF"/>
    <w:rsid w:val="00D21C78"/>
    <w:rsid w:val="00D225E5"/>
    <w:rsid w:val="00D24411"/>
    <w:rsid w:val="00D2574E"/>
    <w:rsid w:val="00D265EA"/>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9C2"/>
    <w:rsid w:val="00D51E01"/>
    <w:rsid w:val="00D520C0"/>
    <w:rsid w:val="00D52108"/>
    <w:rsid w:val="00D52340"/>
    <w:rsid w:val="00D524B3"/>
    <w:rsid w:val="00D52526"/>
    <w:rsid w:val="00D533CA"/>
    <w:rsid w:val="00D54CF1"/>
    <w:rsid w:val="00D566D3"/>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5BE3"/>
    <w:rsid w:val="00E46B3B"/>
    <w:rsid w:val="00E46F9E"/>
    <w:rsid w:val="00E471CE"/>
    <w:rsid w:val="00E5304B"/>
    <w:rsid w:val="00E53296"/>
    <w:rsid w:val="00E543B3"/>
    <w:rsid w:val="00E57AC0"/>
    <w:rsid w:val="00E61477"/>
    <w:rsid w:val="00E614C6"/>
    <w:rsid w:val="00E63327"/>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63B8"/>
    <w:rsid w:val="00E97459"/>
    <w:rsid w:val="00E97E92"/>
    <w:rsid w:val="00EA08B4"/>
    <w:rsid w:val="00EA124B"/>
    <w:rsid w:val="00EA17D4"/>
    <w:rsid w:val="00EA21D3"/>
    <w:rsid w:val="00EA3106"/>
    <w:rsid w:val="00EA322E"/>
    <w:rsid w:val="00EA3253"/>
    <w:rsid w:val="00EA36A1"/>
    <w:rsid w:val="00EA3AA4"/>
    <w:rsid w:val="00EA4B8F"/>
    <w:rsid w:val="00EA4C50"/>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4490"/>
    <w:rsid w:val="00F05734"/>
    <w:rsid w:val="00F05A28"/>
    <w:rsid w:val="00F106DC"/>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5883"/>
    <w:rsid w:val="00F66EFD"/>
    <w:rsid w:val="00F66F1A"/>
    <w:rsid w:val="00F67209"/>
    <w:rsid w:val="00F67F76"/>
    <w:rsid w:val="00F72725"/>
    <w:rsid w:val="00F72761"/>
    <w:rsid w:val="00F728C7"/>
    <w:rsid w:val="00F74D0B"/>
    <w:rsid w:val="00F75892"/>
    <w:rsid w:val="00F766C6"/>
    <w:rsid w:val="00F776A8"/>
    <w:rsid w:val="00F82BB6"/>
    <w:rsid w:val="00F84832"/>
    <w:rsid w:val="00F851A1"/>
    <w:rsid w:val="00F8537A"/>
    <w:rsid w:val="00F85DF8"/>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1E9A61C"/>
  <w15:chartTrackingRefBased/>
  <w15:docId w15:val="{C8CCC6FB-2D7A-4104-B704-C6BDB5CE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4242E1"/>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link w:val="afd"/>
    <w:uiPriority w:val="99"/>
    <w:rsid w:val="00FF586B"/>
    <w:rPr>
      <w:sz w:val="20"/>
      <w:szCs w:val="20"/>
    </w:rPr>
  </w:style>
  <w:style w:type="character" w:styleId="afe">
    <w:name w:val="footnote reference"/>
    <w:uiPriority w:val="99"/>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f">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0">
    <w:name w:val="Текст Знак"/>
    <w:rsid w:val="00093196"/>
    <w:rPr>
      <w:sz w:val="26"/>
      <w:szCs w:val="26"/>
      <w:lang w:val="ru-RU" w:eastAsia="ru-RU" w:bidi="ar-SA"/>
    </w:rPr>
  </w:style>
  <w:style w:type="paragraph" w:customStyle="1" w:styleId="aff1">
    <w:name w:val="Договор текст"/>
    <w:basedOn w:val="a2"/>
    <w:rsid w:val="002A708A"/>
    <w:pPr>
      <w:shd w:val="clear" w:color="auto" w:fill="FFFFFF"/>
      <w:spacing w:after="100" w:afterAutospacing="1"/>
      <w:jc w:val="both"/>
    </w:pPr>
    <w:rPr>
      <w:sz w:val="20"/>
      <w:szCs w:val="20"/>
    </w:rPr>
  </w:style>
  <w:style w:type="paragraph" w:customStyle="1" w:styleId="aff2">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2"/>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customStyle="1" w:styleId="aff3">
    <w:name w:val="Название"/>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4">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5">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6">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7">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8">
    <w:name w:val="Основной"/>
    <w:basedOn w:val="a2"/>
    <w:rsid w:val="008636A0"/>
    <w:pPr>
      <w:jc w:val="both"/>
    </w:pPr>
    <w:rPr>
      <w:rFonts w:ascii="Arial" w:hAnsi="Arial" w:cs="Arial"/>
    </w:rPr>
  </w:style>
  <w:style w:type="paragraph" w:customStyle="1" w:styleId="aff9">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a">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b">
    <w:name w:val="Subtitle"/>
    <w:basedOn w:val="a2"/>
    <w:link w:val="affc"/>
    <w:qFormat/>
    <w:rsid w:val="0056542F"/>
    <w:pPr>
      <w:spacing w:before="120" w:after="120"/>
      <w:jc w:val="center"/>
    </w:pPr>
    <w:rPr>
      <w:rFonts w:ascii="Courier New" w:hAnsi="Courier New"/>
      <w:b/>
      <w:sz w:val="28"/>
      <w:szCs w:val="20"/>
      <w:lang w:val="x-none" w:eastAsia="en-US"/>
    </w:rPr>
  </w:style>
  <w:style w:type="character" w:customStyle="1" w:styleId="affc">
    <w:name w:val="Подзаголовок Знак"/>
    <w:link w:val="affb"/>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d">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e">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 w:type="character" w:customStyle="1" w:styleId="afd">
    <w:name w:val="Текст сноски Знак"/>
    <w:link w:val="afc"/>
    <w:uiPriority w:val="99"/>
    <w:rsid w:val="00326D01"/>
  </w:style>
  <w:style w:type="character" w:styleId="afff">
    <w:name w:val="Unresolved Mention"/>
    <w:uiPriority w:val="99"/>
    <w:semiHidden/>
    <w:unhideWhenUsed/>
    <w:rsid w:val="00A6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549223984">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1995453823">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F9DA1-593C-4C77-B24C-402F5FC5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5458</Words>
  <Characters>39220</Characters>
  <Application>Microsoft Office Word</Application>
  <DocSecurity>0</DocSecurity>
  <Lines>326</Lines>
  <Paragraphs>89</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3</cp:revision>
  <cp:lastPrinted>2020-09-09T08:43:00Z</cp:lastPrinted>
  <dcterms:created xsi:type="dcterms:W3CDTF">2020-09-15T10:59:00Z</dcterms:created>
  <dcterms:modified xsi:type="dcterms:W3CDTF">2020-09-15T11:14:00Z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