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Техническое задание</w:t>
      </w:r>
    </w:p>
    <w:p w:rsidR="00935905" w:rsidRPr="00935905" w:rsidRDefault="00935905" w:rsidP="00935905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на выполнение работ по подключению услуг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интернет,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, КТВ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 в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зоне ответственности ЦТЭ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1. Сводные данные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tbl>
      <w:tblPr>
        <w:tblW w:w="10300" w:type="dxa"/>
        <w:tblInd w:w="-902" w:type="dxa"/>
        <w:tblLayout w:type="fixed"/>
        <w:tblLook w:val="0000"/>
      </w:tblPr>
      <w:tblGrid>
        <w:gridCol w:w="720"/>
        <w:gridCol w:w="2730"/>
        <w:gridCol w:w="6850"/>
      </w:tblGrid>
      <w:tr w:rsidR="00935905" w:rsidRPr="00935905" w:rsidTr="00935905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№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proofErr w:type="gram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</w:t>
            </w:r>
            <w:proofErr w:type="gram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Основные данные и требования</w:t>
            </w:r>
          </w:p>
        </w:tc>
      </w:tr>
      <w:tr w:rsidR="00935905" w:rsidRPr="00935905" w:rsidTr="00935905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</w:tr>
      <w:tr w:rsidR="00935905" w:rsidRPr="00935905" w:rsidTr="00935905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физических лиц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FTTH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 в многоквартирных жилых домах (МКД).</w:t>
            </w:r>
          </w:p>
        </w:tc>
      </w:tr>
      <w:tr w:rsidR="00935905" w:rsidRPr="00935905" w:rsidTr="00935905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proofErr w:type="gram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Предоставление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мультисервисных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услуг (интернет, IP-TV, КТВ) физическим лицам -  абонентам г. Уфа</w:t>
            </w:r>
            <w:r w:rsidR="00560E4E" w:rsidRP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proofErr w:type="spellStart"/>
            <w:r w:rsid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Демский</w:t>
            </w:r>
            <w:proofErr w:type="spellEnd"/>
            <w:r w:rsid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район, Ленинский район, Кировский район, Советский район</w:t>
            </w:r>
            <w:bookmarkStart w:id="0" w:name="_GoBack"/>
            <w:bookmarkEnd w:id="0"/>
            <w:r w:rsidR="00560E4E" w:rsidRP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 Уфимского района.</w:t>
            </w:r>
            <w:proofErr w:type="gramEnd"/>
          </w:p>
        </w:tc>
      </w:tr>
      <w:tr w:rsidR="00935905" w:rsidRPr="00935905" w:rsidTr="00935905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 IP/TV–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+КТВ – 1300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(GPON МКД)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(GPON МКД)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IP/TV (GPON МКД) 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КТВ (GPON МКД) – 1300 руб.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Материалы для организации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входят в цену подключения (Приложение №4 к договору). Материалы для организации оптической линии (FTTH) и абонентское оборудование (FTTB и FTTH) предоставляется ОАО «Башинформсвязь» (Приложение №7 к договору).</w:t>
            </w:r>
          </w:p>
        </w:tc>
      </w:tr>
      <w:tr w:rsidR="00935905" w:rsidRPr="00935905" w:rsidTr="00935905">
        <w:trPr>
          <w:trHeight w:val="74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33633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33633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01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.0</w:t>
            </w:r>
            <w:r w:rsidR="0033633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.2015 г. по 3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0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06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5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</w:t>
            </w:r>
          </w:p>
        </w:tc>
      </w:tr>
      <w:tr w:rsidR="00935905" w:rsidRPr="00935905" w:rsidTr="00935905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de-DE"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2584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– подключений за весь период</w:t>
            </w:r>
          </w:p>
        </w:tc>
      </w:tr>
      <w:tr w:rsidR="00935905" w:rsidRPr="00935905" w:rsidTr="00336335">
        <w:trPr>
          <w:trHeight w:val="558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</w:t>
            </w:r>
            <w:proofErr w:type="gram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открыта</w:t>
            </w:r>
            <w:proofErr w:type="gram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/закрыта) дверцы;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</w:t>
            </w:r>
            <w:proofErr w:type="gram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открыта</w:t>
            </w:r>
            <w:proofErr w:type="gram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/закрыта) двери;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наличие/отсутствие на этажах;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 xml:space="preserve">Выполнение работ по подключению клиента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кабеля UTP 2х2 5е от   распределительной коробки до помещения клиента по слаботочной шахте,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ОАО «Башинформсвязь» или </w:t>
            </w:r>
            <w:proofErr w:type="gram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кабель-каналам</w:t>
            </w:r>
            <w:proofErr w:type="gram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услугам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МКД),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от   распределительного шкафа (ШКОН) до помещения клиента по слаботочной шахте,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ОАО «Башинформсвязь» или </w:t>
            </w:r>
            <w:proofErr w:type="gram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кабель-каналам</w:t>
            </w:r>
            <w:proofErr w:type="gram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оптической розетки ШКОН-ПА1 в помещении клиента и сварка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пигтейлом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Подключение оптического терминала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ONT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   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доступа в дома для организации подключений.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инсталляционно-монтажных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работ по организации подключений в соответствии с Порядком подключений и перечнем работ и материалов, входящих в базовую установку. (Приложение №№2,5 к договору).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Демонстрация выполнения работ и готовность услуг клиенту.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учета и хранения материалов и оборудования.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оборудованию.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Передача (еженедельно) списков инсталляционных бригад с указанием контактных телефонов (Приложение №8 к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договору).</w:t>
            </w:r>
          </w:p>
        </w:tc>
      </w:tr>
      <w:tr w:rsidR="00935905" w:rsidRPr="00935905" w:rsidTr="00935905">
        <w:trPr>
          <w:trHeight w:val="106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техническим вопросам обращаться: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 Уфа, ул. Ленина, д. 32, Цех ИПУС,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Перельман И.И., т./ф.: 251-61-01, 275-62-20 </w:t>
            </w:r>
          </w:p>
        </w:tc>
      </w:tr>
    </w:tbl>
    <w:p w:rsidR="00935905" w:rsidRPr="00935905" w:rsidRDefault="00935905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2. Общие сведения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Подрядчик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Определяется по итогам проведения рассмотрения предложений.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Заказчик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: ОАО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— филиал ЦТЭ.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Адрес Заказчика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РФ, Республика Башкортостан, г. Уфа, ул. Ленина, д. 3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0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Место выполнения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РФ, Республика Башкортостан, г. Уфа, жилые многоэтажные дома.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 настоящее время ОАО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располагает сетями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построенными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 высотных жилых домах по всей территории г.Уфы.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Через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данные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сети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ОАО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предоставляет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абонентам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услуги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высокоскоростного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доступа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к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Интернет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 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TV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VoIP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аналоговое и цифровое кабельное телевидение (СКТВ, СЦКТВ)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 рамках работ Подрядчику необходимо осуществлять непосредственно работы по подключению абонентов сети ОАО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: произвести монтаж, настройку, подключение к имеющимся в их домах домовым узлам по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техническим данным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пусконаладочные работы абонентского оборудования, тестирование и демонстрацию работающей услуги абоненту.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При этом обеспечение подписания с абонентом договора об оказании услуг связи и необходимых актов.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 процессе работы Подрядчик тесно взаимодействует с подразделениями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Заказчика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для получения нарядов, договоров, ключей для доступа к домовым узлам, абонентского оборудования. Подрядчик ежедневно отчитывается о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объемах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выполненных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работ и сдает документацию: подписанные договора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акты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выполненных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передачи оборудования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 Подрядчик самостоятельно получает доступ в здания для осуществления работ по нарядам.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Абонентское об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орудование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устанавливаемое в квартире абонента, может включать в себя: Интернет-шлюз,  телевизионная приставка IP/TV; при этом для одного подключения может устанавливаться несколько экземпляров абонентского оборудования. Если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технология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подключения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предусматривает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преднастройку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абонентского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оборудования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то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преднастройка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выполняется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Подрядчиком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3. Требования к документированию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работ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br/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квалификацииПодрядчика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Подрядчиком в количестве 2-х экземпляров.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Передача документации Заказчику должна быть зафиксирована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Реестром передачи документации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 в котором утверждается выполнение работ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Подрядчик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должен иметь опыт подключения услуг ШПД, включая интернет по технологии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Ethernet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а также КТВ физическим лицам на сетях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Персонал Подрядчика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долж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ен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быть обучен работе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и аттестован Заказчиком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по следующим направлениям: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настройка абонентского оборудования (Интернет-шлюзы, приставки 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TV);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монтаж СКС;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ВОЛС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lastRenderedPageBreak/>
        <w:t>компетентному и дружелюбному общению с абонентами и представителями ЖКХ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ТСЖ.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Приёмка работ должна быть отражена в документации, а работающие услуги продемонстрированы абоненту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зафиксированы на абонентском оборудовании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4. Дополнительная информация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proofErr w:type="spellStart"/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Срок</w:t>
      </w:r>
      <w:proofErr w:type="spellEnd"/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выполнения</w:t>
      </w:r>
      <w:proofErr w:type="spellEnd"/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работ</w:t>
      </w:r>
      <w:proofErr w:type="spellEnd"/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с </w:t>
      </w:r>
      <w:r w:rsidR="0033633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01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="0033633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февраля 2015 г.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по 30 июня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201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5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 г.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Порядок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работы, производимые Подрядчиком, не должны нарушать распорядка основной деятельности Заказчика и функционирования существующих телекоммуникаций.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Контроль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процесс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контроля за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выполнени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нарядов осуществляет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ся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Заказчиком ежедневно. Еженедельно Заказчик фиксирует в протоколе 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Гарантия на выполненные работы: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не менее 12 (двенадцати) месяцев.</w:t>
      </w:r>
    </w:p>
    <w:p w:rsidR="006B7CD5" w:rsidRDefault="006B7CD5"/>
    <w:p w:rsidR="00935905" w:rsidRPr="00935905" w:rsidRDefault="00935905">
      <w:pP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sectPr w:rsidR="00935905" w:rsidRPr="00935905" w:rsidSect="00176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74F2"/>
    <w:multiLevelType w:val="multilevel"/>
    <w:tmpl w:val="723613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00E5"/>
    <w:rsid w:val="001762B8"/>
    <w:rsid w:val="002700E5"/>
    <w:rsid w:val="00336335"/>
    <w:rsid w:val="00560E4E"/>
    <w:rsid w:val="006B7CD5"/>
    <w:rsid w:val="00935905"/>
    <w:rsid w:val="00E645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1136</Words>
  <Characters>6479</Characters>
  <Application>Microsoft Office Word</Application>
  <DocSecurity>0</DocSecurity>
  <Lines>53</Lines>
  <Paragraphs>15</Paragraphs>
  <ScaleCrop>false</ScaleCrop>
  <Company>BIS</Company>
  <LinksUpToDate>false</LinksUpToDate>
  <CharactersWithSpaces>7600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Сунаргулов Ильшат Мавлижанович</dc:creator>
  <cp:keywords/>
  <dc:description/>
  <cp:lastModifiedBy>e.farrahova</cp:lastModifiedBy>
  <cp:revision>5</cp:revision>
  <dcterms:created xsi:type="dcterms:W3CDTF">2014-12-24T11:10:00Z</dcterms:created>
  <dcterms:modified xsi:type="dcterms:W3CDTF">2015-01-15T10:07:00Z</dcterms:modified>
</cp:coreProperties>
</file>