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9C2208" w:rsidRDefault="009C2208" w:rsidP="009C2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A608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  <w:p w:rsidR="009C2208" w:rsidRPr="00607E86" w:rsidRDefault="009C2208" w:rsidP="00A608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A7CD0" w:rsidRPr="007D4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</w:t>
      </w:r>
      <w:r w:rsidR="000A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емонт кровель ТЦТЭТ ТЦ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067E" w:rsidRPr="006E06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A60847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226199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1) </w:t>
            </w:r>
            <w:r w:rsidR="00DD5C5B"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 w:rsid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226199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</w:t>
            </w:r>
            <w:r w:rsidRPr="002261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-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mail</w:t>
            </w:r>
            <w:r w:rsidRPr="002261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="009C2208"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hamzin</w:t>
              </w:r>
              <w:r w:rsidR="009C2208" w:rsidRPr="0022619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@</w:t>
              </w:r>
              <w:r w:rsidR="009C2208"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bashtel</w:t>
              </w:r>
              <w:r w:rsidR="009C2208" w:rsidRPr="0022619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</w:rPr>
                <w:t>.</w:t>
              </w:r>
              <w:proofErr w:type="spellStart"/>
              <w:r w:rsidR="009C2208"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C2208" w:rsidRDefault="009C2208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9C2208" w:rsidRDefault="00226199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2) </w:t>
            </w:r>
            <w:r w:rsid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Копейкин Игорь </w:t>
            </w:r>
            <w:r w:rsidR="009C2208"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Анатольевич</w:t>
            </w:r>
          </w:p>
          <w:p w:rsidR="009C2208" w:rsidRDefault="009C2208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Тел. </w:t>
            </w: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+73472215416</w:t>
            </w:r>
          </w:p>
          <w:p w:rsidR="009C2208" w:rsidRDefault="009C2208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9C220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e-mail: </w:t>
            </w:r>
            <w:hyperlink r:id="rId8" w:history="1">
              <w:r w:rsidR="00226199" w:rsidRPr="00F40B69">
                <w:rPr>
                  <w:rStyle w:val="a5"/>
                  <w:rFonts w:ascii="Times New Roman" w:eastAsia="Calibri" w:hAnsi="Times New Roman" w:cs="Times New Roman"/>
                  <w:iCs/>
                  <w:sz w:val="24"/>
                  <w:szCs w:val="24"/>
                  <w:lang w:val="en-US"/>
                </w:rPr>
                <w:t>Kopeyikin@bashtel.ru</w:t>
              </w:r>
            </w:hyperlink>
          </w:p>
          <w:p w:rsidR="00226199" w:rsidRPr="009C2208" w:rsidRDefault="00226199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t>Участниками закупки могут я</w:t>
            </w:r>
            <w:bookmarkStart w:id="0" w:name="_GoBack"/>
            <w:bookmarkEnd w:id="0"/>
            <w:r>
              <w:t xml:space="preserve">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7D476D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Капитальный</w:t>
            </w:r>
            <w:r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ремонт </w:t>
            </w:r>
            <w:r w:rsidR="006E067E"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кровель ТЦТЭТ ТЦ№</w:t>
            </w:r>
            <w:r w:rsidRPr="006E06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1B2FA7" w:rsidRPr="002E65AF" w:rsidRDefault="001B2FA7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1.5, 1.6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1.5, </w:t>
            </w:r>
            <w:proofErr w:type="gramStart"/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6E067E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6E067E" w:rsidRDefault="00B0625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Мелеуз,</w:t>
            </w:r>
            <w:r w:rsidR="006E067E">
              <w:t xml:space="preserve"> 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Мелеуз</w:t>
            </w:r>
            <w:r w:rsid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067E"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254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t xml:space="preserve">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Бирск, Кленовый мыс, а/д Бирск-</w:t>
            </w:r>
            <w:proofErr w:type="spellStart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Новобиктимирово</w:t>
            </w:r>
            <w:proofErr w:type="spellEnd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РТПС Бирск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ефтекамск, пр.Комсомольский,92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Нефтекамск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с. Караидель, ул. Телестанция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РТПС Караидель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гарчинский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РРС Воскресенское</w:t>
            </w:r>
          </w:p>
          <w:p w:rsidR="006E067E" w:rsidRDefault="006E067E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E067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(тридцати)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061 984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шестьдесят одна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девятьсот восе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мьдесят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6E06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161 997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FB02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913D2A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899  987</w:t>
            </w:r>
            <w:proofErr w:type="gramEnd"/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,00 ( восемьсот девяносто девять тысяч девятьсот восемьдесят семь)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Pr="00A60847" w:rsidRDefault="00A60847" w:rsidP="00A6084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084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Цена договора, заключаемого по итогам Закупки, определяется путем сложения стоимости работ по приложениям №№ 1.2-1.6 с учетом коэффициента </w:t>
            </w:r>
            <w:r w:rsidRPr="00A6084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снижения, </w:t>
            </w:r>
            <w:r w:rsidR="00A82A8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r w:rsidR="00C50E72" w:rsidRPr="00A608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участником</w:t>
            </w:r>
            <w:r w:rsidR="00C50E72" w:rsidRPr="00A60847">
              <w:rPr>
                <w:rFonts w:ascii="Times New Roman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476E8F" w:rsidRPr="00A60847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ТЦ №2 участок УКВ Салават РТПС Мелеуз</w:t>
            </w:r>
            <w:r w:rsidR="007D476D">
              <w:rPr>
                <w:iCs/>
              </w:rPr>
              <w:t>/</w:t>
            </w:r>
            <w:r>
              <w:rPr>
                <w:iCs/>
              </w:rPr>
              <w:t>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>локальный 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ТЦ №2 участок УКВ Салават РТПС Мелеуз</w:t>
            </w:r>
            <w:r w:rsidRPr="00024C22"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024C22" w:rsidRDefault="00024C22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    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>ТЦТЭТ Т</w:t>
            </w:r>
            <w:r w:rsidR="007D476D">
              <w:rPr>
                <w:iCs/>
              </w:rPr>
              <w:t xml:space="preserve">Ц №2 участок УКВ </w:t>
            </w:r>
            <w:r w:rsidR="007D476D">
              <w:rPr>
                <w:iCs/>
              </w:rPr>
              <w:lastRenderedPageBreak/>
              <w:t>Уфа РТПС Бирск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Уфа РТПС Бирск </w:t>
            </w:r>
            <w:r w:rsidRPr="00024C22">
              <w:rPr>
                <w:iCs/>
              </w:rPr>
              <w:t>/</w:t>
            </w:r>
            <w:r w:rsidR="007D476D"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расчета.</w:t>
            </w:r>
          </w:p>
          <w:p w:rsidR="00C033E1" w:rsidRDefault="00C033E1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Бураево РТПС Нефтекамск 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>
              <w:rPr>
                <w:iCs/>
              </w:rPr>
              <w:t>4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Pr="00741613" w:rsidRDefault="00C033E1" w:rsidP="00C033E1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="007D476D" w:rsidRPr="007D476D">
              <w:rPr>
                <w:iCs/>
              </w:rPr>
              <w:t xml:space="preserve">ТЦТЭТ ТЦ №2 участок УКВ Бураево РТПС Нефтекамск </w:t>
            </w:r>
            <w:r w:rsidRPr="00024C22">
              <w:rPr>
                <w:iCs/>
              </w:rPr>
              <w:t>/</w:t>
            </w:r>
            <w:r w:rsidR="007D476D"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C50E72" w:rsidRDefault="004E68DD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расчета.</w:t>
            </w:r>
          </w:p>
          <w:p w:rsidR="00D0702A" w:rsidRDefault="004E68DD" w:rsidP="00D0702A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</w:t>
            </w:r>
            <w:r w:rsidR="00D0702A">
              <w:rPr>
                <w:iCs/>
              </w:rPr>
              <w:t xml:space="preserve">      </w:t>
            </w:r>
            <w:r w:rsidR="00D0702A" w:rsidRPr="00741613">
              <w:rPr>
                <w:iCs/>
              </w:rPr>
              <w:t xml:space="preserve">Начальная (максимальная) стоимость </w:t>
            </w:r>
            <w:r w:rsidR="00D0702A" w:rsidRPr="00C50E72">
              <w:rPr>
                <w:iCs/>
              </w:rPr>
              <w:t>капитальн</w:t>
            </w:r>
            <w:r w:rsidR="00D0702A">
              <w:rPr>
                <w:iCs/>
              </w:rPr>
              <w:t>ого</w:t>
            </w:r>
            <w:r w:rsidR="00D0702A" w:rsidRPr="00C50E72">
              <w:rPr>
                <w:iCs/>
              </w:rPr>
              <w:t xml:space="preserve"> ремонт</w:t>
            </w:r>
            <w:r w:rsidR="00D0702A">
              <w:rPr>
                <w:iCs/>
              </w:rPr>
              <w:t>а</w:t>
            </w:r>
            <w:r w:rsidR="00D0702A" w:rsidRPr="00C50E72">
              <w:rPr>
                <w:iCs/>
              </w:rPr>
              <w:t xml:space="preserve"> кровли </w:t>
            </w:r>
            <w:r w:rsidR="00D0702A" w:rsidRPr="00D0702A">
              <w:rPr>
                <w:iCs/>
              </w:rPr>
              <w:t>ТЦТЭТ ТЦ №2 участок УКВ Бураево РТПС Караидель</w:t>
            </w:r>
            <w:r w:rsidR="00D0702A" w:rsidRPr="007D476D">
              <w:rPr>
                <w:iCs/>
              </w:rPr>
              <w:t xml:space="preserve"> </w:t>
            </w:r>
            <w:r w:rsidR="00D0702A">
              <w:rPr>
                <w:iCs/>
              </w:rPr>
              <w:t>/стоимость единицы измерения</w:t>
            </w:r>
            <w:r w:rsidR="00D0702A" w:rsidRPr="00741613">
              <w:rPr>
                <w:iCs/>
              </w:rPr>
              <w:t xml:space="preserve"> определяются Приложением №1.</w:t>
            </w:r>
            <w:r w:rsidR="00D0702A">
              <w:rPr>
                <w:iCs/>
              </w:rPr>
              <w:t>5</w:t>
            </w:r>
            <w:r w:rsidR="00D0702A" w:rsidRPr="00741613">
              <w:rPr>
                <w:iCs/>
              </w:rPr>
              <w:t xml:space="preserve"> к Документации о закупке (</w:t>
            </w:r>
            <w:r w:rsidR="00D0702A">
              <w:rPr>
                <w:iCs/>
              </w:rPr>
              <w:t>локальный сметный расчет)</w:t>
            </w:r>
            <w:r w:rsidR="00D0702A" w:rsidRPr="00741613">
              <w:rPr>
                <w:iCs/>
              </w:rPr>
              <w:t>.</w:t>
            </w:r>
          </w:p>
          <w:p w:rsidR="00D0702A" w:rsidRPr="00741613" w:rsidRDefault="00D0702A" w:rsidP="00D0702A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</w:t>
            </w:r>
            <w:r w:rsidRPr="00D0702A">
              <w:rPr>
                <w:iCs/>
              </w:rPr>
              <w:t>ТЦТЭТ ТЦ №2 участок УКВ Бураево РТПС Караидель</w:t>
            </w:r>
            <w:r w:rsidRPr="007D476D">
              <w:rPr>
                <w:iCs/>
              </w:rPr>
              <w:t xml:space="preserve"> </w:t>
            </w:r>
            <w:r w:rsidRPr="00024C22">
              <w:rPr>
                <w:iCs/>
              </w:rPr>
              <w:t>/</w:t>
            </w:r>
            <w:r>
              <w:rPr>
                <w:iCs/>
              </w:rPr>
              <w:t xml:space="preserve"> </w:t>
            </w:r>
            <w:r w:rsidRPr="00024C22">
              <w:rPr>
                <w:iCs/>
              </w:rPr>
              <w:t>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D0702A" w:rsidRDefault="00D0702A" w:rsidP="00D0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расчета.</w:t>
            </w:r>
          </w:p>
          <w:p w:rsidR="00D0702A" w:rsidRPr="00D0702A" w:rsidRDefault="004E68DD" w:rsidP="00D070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0702A"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стоимость капитального ремонта кровли ТЦТЭТ ТЦ №2 участок УКВ Салават РРС Воскресенское /стоимость единицы измерения определяются Приложением №1.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="00D0702A"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 Документации о закупке (локальный сметный расчет).</w:t>
            </w:r>
          </w:p>
          <w:p w:rsidR="00D0702A" w:rsidRPr="00D0702A" w:rsidRDefault="00D0702A" w:rsidP="00D070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Начальная (максимальная) стоимость капитального ремонта кровли ТЦТЭТ ТЦ №2 участок УКВ Салават РРС Воскресенское / стоимость единицы измерения указана без учета коэффициента снижения, по данной предельной сумме Претенденты не направляют свои предложения.</w:t>
            </w:r>
          </w:p>
          <w:p w:rsidR="00D0702A" w:rsidRDefault="00D0702A" w:rsidP="00D0702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Коэффициент снижения не может быть больше или равен 1(единице).  Коэффициент снижения применяется единым ко всем позициям локального сметного расчета.</w:t>
            </w:r>
          </w:p>
          <w:p w:rsidR="00476E8F" w:rsidRPr="000F5CA5" w:rsidRDefault="004E68DD" w:rsidP="004E68D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  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476E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D0702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1.3,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1.4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1.5, 1.6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Приложению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.2, 1.3, 1.4</w:t>
            </w:r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1.5, </w:t>
            </w:r>
            <w:proofErr w:type="gramStart"/>
            <w:r w:rsidR="00D0702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1.6</w:t>
            </w:r>
            <w:r w:rsidR="00D0702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2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A7CD0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443F"/>
    <w:rsid w:val="00226199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303529"/>
    <w:rsid w:val="00330977"/>
    <w:rsid w:val="00334AD9"/>
    <w:rsid w:val="0033565C"/>
    <w:rsid w:val="00335BC3"/>
    <w:rsid w:val="00361341"/>
    <w:rsid w:val="00394A74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E067E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7D476D"/>
    <w:rsid w:val="008364AF"/>
    <w:rsid w:val="00895141"/>
    <w:rsid w:val="008979C4"/>
    <w:rsid w:val="008A08B1"/>
    <w:rsid w:val="008B3AA6"/>
    <w:rsid w:val="008D10F8"/>
    <w:rsid w:val="00913D2A"/>
    <w:rsid w:val="009174A6"/>
    <w:rsid w:val="00917F89"/>
    <w:rsid w:val="0092335F"/>
    <w:rsid w:val="00926942"/>
    <w:rsid w:val="00970C0B"/>
    <w:rsid w:val="009A388E"/>
    <w:rsid w:val="009A60AD"/>
    <w:rsid w:val="009C2208"/>
    <w:rsid w:val="009C2DFB"/>
    <w:rsid w:val="009E5977"/>
    <w:rsid w:val="00A0202E"/>
    <w:rsid w:val="00A13A54"/>
    <w:rsid w:val="00A2144F"/>
    <w:rsid w:val="00A35C78"/>
    <w:rsid w:val="00A60847"/>
    <w:rsid w:val="00A71AC6"/>
    <w:rsid w:val="00A82A8D"/>
    <w:rsid w:val="00A90061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D0702A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peyikin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amzin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bashte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8796-2410-4505-9F5D-1AA65D93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5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45</cp:revision>
  <cp:lastPrinted>2016-06-09T08:40:00Z</cp:lastPrinted>
  <dcterms:created xsi:type="dcterms:W3CDTF">2015-10-13T08:33:00Z</dcterms:created>
  <dcterms:modified xsi:type="dcterms:W3CDTF">2016-06-09T08:45:00Z</dcterms:modified>
</cp:coreProperties>
</file>