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r>
            <w:r w:rsidR="000504D6">
              <w:t>П</w:t>
            </w:r>
            <w:bookmarkStart w:id="2" w:name="_GoBack"/>
            <w:bookmarkEnd w:id="2"/>
            <w:r>
              <w:t xml:space="preserve">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w:t>
            </w:r>
            <w:r w:rsidR="000504D6">
              <w:rPr>
                <w:sz w:val="26"/>
                <w:szCs w:val="26"/>
              </w:rPr>
              <w:t>П</w:t>
            </w:r>
            <w:r w:rsidR="00161AC9">
              <w:rPr>
                <w:sz w:val="26"/>
                <w:szCs w:val="26"/>
              </w:rPr>
              <w:t xml:space="preserve">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w:t>
            </w:r>
            <w:proofErr w:type="gramStart"/>
            <w:r w:rsidRPr="00AE1C42">
              <w:rPr>
                <w:sz w:val="26"/>
                <w:szCs w:val="26"/>
              </w:rPr>
              <w:t>_</w:t>
            </w:r>
            <w:r w:rsidRPr="00AE1C42">
              <w:rPr>
                <w:sz w:val="26"/>
                <w:szCs w:val="26"/>
              </w:rPr>
              <w:br/>
              <w:t>(</w:t>
            </w:r>
            <w:proofErr w:type="gramEnd"/>
            <w:r w:rsidRPr="00AE1C42">
              <w:rPr>
                <w:sz w:val="26"/>
                <w:szCs w:val="26"/>
              </w:rP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5C59BC">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C59BC">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5C59BC">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 xml:space="preserve">(наименование должности, Ф.И.О. руководителя, уполномоченного </w:t>
            </w:r>
            <w:proofErr w:type="gramStart"/>
            <w:r w:rsidRPr="00AE1C42">
              <w:rPr>
                <w:sz w:val="26"/>
                <w:szCs w:val="26"/>
              </w:rPr>
              <w:t>лица</w:t>
            </w:r>
            <w:r w:rsidRPr="00AE1C42">
              <w:rPr>
                <w:sz w:val="26"/>
                <w:szCs w:val="26"/>
              </w:rPr>
              <w:br/>
              <w:t>(</w:t>
            </w:r>
            <w:proofErr w:type="gramEnd"/>
            <w:r w:rsidRPr="00AE1C42">
              <w:rPr>
                <w:sz w:val="26"/>
                <w:szCs w:val="26"/>
              </w:rP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16626B">
              <w:rPr>
                <w:sz w:val="26"/>
                <w:szCs w:val="26"/>
              </w:rPr>
              <w:t>выполнить работы</w:t>
            </w:r>
            <w:r w:rsidR="00451258" w:rsidRPr="00AE1C42">
              <w:rPr>
                <w:sz w:val="26"/>
                <w:szCs w:val="26"/>
              </w:rPr>
              <w:t xml:space="preserve">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16626B">
              <w:rPr>
                <w:sz w:val="26"/>
                <w:szCs w:val="26"/>
              </w:rPr>
              <w:t xml:space="preserve"> </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sidR="0016626B">
              <w:rPr>
                <w:sz w:val="22"/>
                <w:szCs w:val="22"/>
              </w:rPr>
              <w:t xml:space="preserve"> </w:t>
            </w:r>
            <w:r w:rsidR="00280B65" w:rsidRPr="00161AC9">
              <w:rPr>
                <w:sz w:val="22"/>
                <w:szCs w:val="22"/>
              </w:rPr>
              <w:t>характеристик (потребительских свойств)</w:t>
            </w:r>
          </w:p>
          <w:p w:rsidR="00280B65" w:rsidRDefault="00280B65" w:rsidP="00280B65">
            <w:pPr>
              <w:jc w:val="both"/>
              <w:rPr>
                <w:sz w:val="26"/>
                <w:szCs w:val="26"/>
              </w:rPr>
            </w:pPr>
            <w:r w:rsidRPr="00280B65">
              <w:rPr>
                <w:sz w:val="26"/>
                <w:szCs w:val="26"/>
              </w:rPr>
              <w:t xml:space="preserve">- цена договора, с обоснованием цены договора (при </w:t>
            </w:r>
            <w:proofErr w:type="gramStart"/>
            <w:r w:rsidRPr="00280B65">
              <w:rPr>
                <w:sz w:val="26"/>
                <w:szCs w:val="26"/>
              </w:rPr>
              <w:t>необходимости)</w:t>
            </w:r>
            <w:r>
              <w:rPr>
                <w:sz w:val="26"/>
                <w:szCs w:val="26"/>
              </w:rPr>
              <w:t>_</w:t>
            </w:r>
            <w:proofErr w:type="gramEnd"/>
            <w:r>
              <w:rPr>
                <w:sz w:val="26"/>
                <w:szCs w:val="26"/>
              </w:rPr>
              <w:t>_________________________________________________________________</w:t>
            </w:r>
            <w:r w:rsidRPr="00280B65">
              <w:rPr>
                <w:sz w:val="26"/>
                <w:szCs w:val="26"/>
              </w:rPr>
              <w:t>;</w:t>
            </w:r>
          </w:p>
          <w:p w:rsidR="002D50FA" w:rsidRPr="00280B65" w:rsidRDefault="002D50FA" w:rsidP="00280B65">
            <w:pPr>
              <w:jc w:val="both"/>
              <w:rPr>
                <w:sz w:val="26"/>
                <w:szCs w:val="26"/>
              </w:rPr>
            </w:pPr>
            <w:r>
              <w:rPr>
                <w:sz w:val="26"/>
                <w:szCs w:val="26"/>
              </w:rPr>
              <w:t xml:space="preserve">- </w:t>
            </w:r>
            <w:r w:rsidRPr="002D50FA">
              <w:rPr>
                <w:sz w:val="26"/>
                <w:szCs w:val="26"/>
                <w:highlight w:val="lightGray"/>
              </w:rPr>
              <w:t>условия оплаты по договору ______________________________________________________;</w:t>
            </w:r>
          </w:p>
          <w:p w:rsidR="00280B65" w:rsidRPr="00280B65" w:rsidRDefault="00280B65" w:rsidP="00280B65">
            <w:pPr>
              <w:jc w:val="both"/>
              <w:rPr>
                <w:sz w:val="26"/>
                <w:szCs w:val="26"/>
              </w:rPr>
            </w:pPr>
            <w:r w:rsidRPr="00280B65">
              <w:rPr>
                <w:sz w:val="26"/>
                <w:szCs w:val="26"/>
              </w:rPr>
              <w:t xml:space="preserve">- сроки </w:t>
            </w:r>
            <w:r w:rsidR="0016626B">
              <w:rPr>
                <w:sz w:val="26"/>
                <w:szCs w:val="26"/>
              </w:rPr>
              <w:t>выполнения работ</w:t>
            </w:r>
            <w:r w:rsidR="005C59BC">
              <w:rPr>
                <w:sz w:val="26"/>
                <w:szCs w:val="26"/>
              </w:rPr>
              <w:t xml:space="preserve"> </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w:t>
            </w:r>
            <w:r w:rsidRPr="00280B65">
              <w:rPr>
                <w:sz w:val="26"/>
                <w:szCs w:val="26"/>
              </w:rPr>
              <w:lastRenderedPageBreak/>
              <w:t xml:space="preserve">исполнении договора, включая,  опыт исполнения договоров на закупку товаров, аналогичных 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0016626B">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16626B">
              <w:rPr>
                <w:sz w:val="26"/>
                <w:szCs w:val="26"/>
              </w:rPr>
              <w:t xml:space="preserve"> </w:t>
            </w:r>
            <w:r w:rsidR="0064779A" w:rsidRPr="0064779A">
              <w:rPr>
                <w:sz w:val="26"/>
                <w:szCs w:val="26"/>
              </w:rPr>
              <w:t>предложений</w:t>
            </w:r>
            <w:r w:rsidR="0016626B">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16626B">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16626B">
              <w:rPr>
                <w:sz w:val="26"/>
                <w:szCs w:val="26"/>
              </w:rPr>
              <w:t xml:space="preserve"> </w:t>
            </w:r>
            <w:r w:rsidR="0064779A" w:rsidRPr="0064779A">
              <w:rPr>
                <w:sz w:val="26"/>
                <w:szCs w:val="26"/>
              </w:rPr>
              <w:t>предложений</w:t>
            </w:r>
            <w:r w:rsidR="0016626B">
              <w:rPr>
                <w:sz w:val="26"/>
                <w:szCs w:val="26"/>
              </w:rPr>
              <w:t xml:space="preserve"> </w:t>
            </w:r>
            <w:r w:rsidRPr="00AA3D72">
              <w:rPr>
                <w:sz w:val="26"/>
                <w:szCs w:val="26"/>
              </w:rPr>
              <w:t>и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16626B">
              <w:rPr>
                <w:sz w:val="26"/>
                <w:szCs w:val="26"/>
              </w:rPr>
              <w:t>работы</w:t>
            </w:r>
            <w:r w:rsidRPr="00AA3D72">
              <w:rPr>
                <w:sz w:val="26"/>
                <w:szCs w:val="26"/>
              </w:rPr>
              <w:t>, которые должны быть</w:t>
            </w:r>
            <w:r w:rsidR="00905B3A" w:rsidRPr="00AA3D72">
              <w:rPr>
                <w:sz w:val="26"/>
                <w:szCs w:val="26"/>
              </w:rPr>
              <w:t xml:space="preserve"> </w:t>
            </w:r>
            <w:r w:rsidR="0016626B">
              <w:rPr>
                <w:sz w:val="26"/>
                <w:szCs w:val="26"/>
              </w:rPr>
              <w:t>выполнены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proofErr w:type="gramStart"/>
            <w:r w:rsidR="0016626B">
              <w:rPr>
                <w:sz w:val="26"/>
                <w:szCs w:val="26"/>
              </w:rPr>
              <w:t>выполнены</w:t>
            </w:r>
            <w:r w:rsidR="00AA3D72" w:rsidRPr="0049165F">
              <w:rPr>
                <w:sz w:val="26"/>
                <w:szCs w:val="26"/>
              </w:rPr>
              <w:t xml:space="preserve"> </w:t>
            </w:r>
            <w:r w:rsidRPr="0049165F">
              <w:rPr>
                <w:sz w:val="26"/>
                <w:szCs w:val="26"/>
              </w:rPr>
              <w:t xml:space="preserve"> в</w:t>
            </w:r>
            <w:proofErr w:type="gramEnd"/>
            <w:r w:rsidRPr="0049165F">
              <w:rPr>
                <w:sz w:val="26"/>
                <w:szCs w:val="26"/>
              </w:rPr>
              <w:t xml:space="preserve">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w:t>
            </w:r>
            <w:r w:rsidR="0016626B">
              <w:rPr>
                <w:sz w:val="26"/>
                <w:szCs w:val="26"/>
              </w:rPr>
              <w:t xml:space="preserve">выполнить </w:t>
            </w:r>
            <w:proofErr w:type="gramStart"/>
            <w:r w:rsidR="0016626B">
              <w:rPr>
                <w:sz w:val="26"/>
                <w:szCs w:val="26"/>
              </w:rPr>
              <w:t>работы</w:t>
            </w:r>
            <w:r w:rsidR="00B94D04" w:rsidRPr="00AE1C42">
              <w:rPr>
                <w:sz w:val="26"/>
                <w:szCs w:val="26"/>
              </w:rPr>
              <w:t xml:space="preserve"> </w:t>
            </w:r>
            <w:r w:rsidR="00941999" w:rsidRPr="00AE1C42">
              <w:rPr>
                <w:sz w:val="26"/>
                <w:szCs w:val="26"/>
              </w:rPr>
              <w:t xml:space="preserve"> на</w:t>
            </w:r>
            <w:proofErr w:type="gramEnd"/>
            <w:r w:rsidR="00941999" w:rsidRPr="00AE1C42">
              <w:rPr>
                <w:sz w:val="26"/>
                <w:szCs w:val="26"/>
              </w:rPr>
              <w:t xml:space="preserve">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16626B">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w:t>
            </w:r>
            <w:proofErr w:type="gramStart"/>
            <w:r w:rsidR="0064779A" w:rsidRPr="0049165F">
              <w:rPr>
                <w:sz w:val="26"/>
                <w:szCs w:val="26"/>
              </w:rPr>
              <w:t xml:space="preserve">предложений  </w:t>
            </w:r>
            <w:r w:rsidR="00B94D04" w:rsidRPr="0049165F">
              <w:rPr>
                <w:sz w:val="26"/>
                <w:szCs w:val="26"/>
              </w:rPr>
              <w:t>сообщаем</w:t>
            </w:r>
            <w:proofErr w:type="gramEnd"/>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 xml:space="preserve">претендента на участие в </w:t>
            </w:r>
            <w:proofErr w:type="spellStart"/>
            <w:r w:rsidR="00450F1B" w:rsidRPr="0049165F">
              <w:rPr>
                <w:sz w:val="26"/>
                <w:szCs w:val="26"/>
                <w:vertAlign w:val="superscript"/>
              </w:rPr>
              <w:t>процедуре</w:t>
            </w:r>
            <w:r w:rsidR="0064779A" w:rsidRPr="0049165F">
              <w:rPr>
                <w:sz w:val="26"/>
                <w:szCs w:val="26"/>
                <w:vertAlign w:val="superscript"/>
              </w:rPr>
              <w:t>запроса</w:t>
            </w:r>
            <w:proofErr w:type="spellEnd"/>
            <w:r w:rsidR="0064779A" w:rsidRPr="0049165F">
              <w:rPr>
                <w:sz w:val="26"/>
                <w:szCs w:val="26"/>
                <w:vertAlign w:val="superscript"/>
              </w:rPr>
              <w:t xml:space="preserve">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w:t>
            </w:r>
            <w:r w:rsidR="0016626B">
              <w:rPr>
                <w:sz w:val="26"/>
                <w:szCs w:val="26"/>
              </w:rPr>
              <w:t>выполнение работ</w:t>
            </w:r>
            <w:r w:rsidRPr="0049165F">
              <w:rPr>
                <w:sz w:val="26"/>
                <w:szCs w:val="26"/>
              </w:rPr>
              <w:t>,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941999" w:rsidRPr="0049165F">
              <w:rPr>
                <w:sz w:val="26"/>
                <w:szCs w:val="26"/>
                <w:u w:val="single"/>
              </w:rPr>
              <w:t xml:space="preserve">не превышает </w:t>
            </w:r>
            <w:r w:rsidR="009A6338" w:rsidRPr="0049165F">
              <w:rPr>
                <w:sz w:val="26"/>
                <w:szCs w:val="26"/>
                <w:u w:val="single"/>
              </w:rPr>
              <w:t xml:space="preserve">25 (двадцать пять </w:t>
            </w:r>
            <w:proofErr w:type="gramStart"/>
            <w:r w:rsidR="009A6338" w:rsidRPr="0049165F">
              <w:rPr>
                <w:sz w:val="26"/>
                <w:szCs w:val="26"/>
                <w:u w:val="single"/>
              </w:rPr>
              <w:t>процентов)</w:t>
            </w:r>
            <w:r w:rsidR="00941999" w:rsidRPr="0049165F">
              <w:rPr>
                <w:sz w:val="26"/>
                <w:szCs w:val="26"/>
                <w:u w:val="single"/>
              </w:rPr>
              <w:t>%</w:t>
            </w:r>
            <w:proofErr w:type="gramEnd"/>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 xml:space="preserve">ы подтверждаем наличие финансовых, </w:t>
            </w:r>
            <w:proofErr w:type="gramStart"/>
            <w:r w:rsidRPr="0049165F">
              <w:rPr>
                <w:sz w:val="26"/>
                <w:szCs w:val="26"/>
              </w:rPr>
              <w:t>трудовых  и</w:t>
            </w:r>
            <w:proofErr w:type="gramEnd"/>
            <w:r w:rsidRPr="0049165F">
              <w:rPr>
                <w:sz w:val="26"/>
                <w:szCs w:val="26"/>
              </w:rPr>
              <w:t>/или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закупку </w:t>
            </w:r>
            <w:r w:rsidRPr="0049165F">
              <w:rPr>
                <w:sz w:val="26"/>
                <w:szCs w:val="26"/>
              </w:rPr>
              <w:lastRenderedPageBreak/>
              <w:t>товаров,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w:t>
            </w:r>
            <w:proofErr w:type="gramStart"/>
            <w:r w:rsidRPr="0049165F">
              <w:rPr>
                <w:sz w:val="26"/>
                <w:szCs w:val="26"/>
              </w:rPr>
              <w:t>пользователям  в</w:t>
            </w:r>
            <w:proofErr w:type="gramEnd"/>
            <w:r w:rsidRPr="0049165F">
              <w:rPr>
                <w:sz w:val="26"/>
                <w:szCs w:val="26"/>
              </w:rPr>
              <w:t xml:space="preserve">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w:t>
            </w:r>
            <w:proofErr w:type="gramStart"/>
            <w:r w:rsidR="0049165F" w:rsidRPr="0049165F">
              <w:rPr>
                <w:sz w:val="26"/>
                <w:szCs w:val="26"/>
              </w:rPr>
              <w:t xml:space="preserve">в </w:t>
            </w:r>
            <w:r w:rsidR="0089661C" w:rsidRPr="0049165F">
              <w:rPr>
                <w:sz w:val="26"/>
                <w:szCs w:val="26"/>
              </w:rPr>
              <w:t xml:space="preserve"> Приложения</w:t>
            </w:r>
            <w:r w:rsidR="0049165F" w:rsidRPr="0049165F">
              <w:rPr>
                <w:sz w:val="26"/>
                <w:szCs w:val="26"/>
              </w:rPr>
              <w:t>х</w:t>
            </w:r>
            <w:proofErr w:type="gramEnd"/>
            <w:r w:rsidR="0049165F" w:rsidRPr="0049165F">
              <w:rPr>
                <w:sz w:val="26"/>
                <w:szCs w:val="26"/>
              </w:rPr>
              <w:t xml:space="preserve">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16626B">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16626B">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ОАО "Башинформсвязь</w:t>
            </w:r>
            <w:proofErr w:type="gramStart"/>
            <w:r w:rsidR="0049165F">
              <w:rPr>
                <w:sz w:val="26"/>
                <w:szCs w:val="26"/>
              </w:rPr>
              <w:t xml:space="preserve">"  </w:t>
            </w:r>
            <w:r w:rsidR="00941999" w:rsidRPr="00AE1C42">
              <w:rPr>
                <w:sz w:val="26"/>
                <w:szCs w:val="26"/>
              </w:rPr>
              <w:t>на</w:t>
            </w:r>
            <w:proofErr w:type="gramEnd"/>
            <w:r w:rsidR="0016626B">
              <w:rPr>
                <w:sz w:val="26"/>
                <w:szCs w:val="26"/>
              </w:rPr>
              <w:t xml:space="preserve"> выполнение работ</w:t>
            </w:r>
            <w:r w:rsidR="00267DE8" w:rsidRPr="00AE1C42">
              <w:rPr>
                <w:sz w:val="26"/>
                <w:szCs w:val="26"/>
              </w:rPr>
              <w:t xml:space="preserve">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 xml:space="preserve">на </w:t>
            </w:r>
            <w:r w:rsidR="0016626B">
              <w:rPr>
                <w:sz w:val="26"/>
                <w:szCs w:val="26"/>
              </w:rPr>
              <w:t>выполнение работ</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16626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готовность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 xml:space="preserve">запроса </w:t>
            </w:r>
            <w:proofErr w:type="gramStart"/>
            <w:r w:rsidR="0064779A" w:rsidRPr="0064779A">
              <w:rPr>
                <w:b/>
                <w:sz w:val="26"/>
                <w:szCs w:val="26"/>
              </w:rPr>
              <w:t>предложений</w:t>
            </w:r>
            <w:r w:rsidRPr="00AE1C42">
              <w:rPr>
                <w:sz w:val="26"/>
                <w:szCs w:val="26"/>
              </w:rPr>
              <w:br/>
              <w:t>(</w:t>
            </w:r>
            <w:proofErr w:type="gramEnd"/>
            <w:r w:rsidRPr="00AE1C42">
              <w:rPr>
                <w:sz w:val="26"/>
                <w:szCs w:val="26"/>
              </w:rP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C2295B" w:rsidP="000E6778">
      <w:pPr>
        <w:shd w:val="clear" w:color="auto" w:fill="FFFFFF"/>
        <w:ind w:left="830"/>
        <w:jc w:val="center"/>
        <w:rPr>
          <w:b/>
          <w:bCs/>
          <w:sz w:val="26"/>
          <w:szCs w:val="26"/>
        </w:rPr>
      </w:pPr>
      <w:r>
        <w:rPr>
          <w:noProof/>
          <w:sz w:val="26"/>
          <w:szCs w:val="26"/>
        </w:rPr>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 xml:space="preserve">Полное и сокращенное </w:t>
            </w:r>
            <w:proofErr w:type="spellStart"/>
            <w:proofErr w:type="gramStart"/>
            <w:r w:rsidRPr="00AE1C42">
              <w:rPr>
                <w:b/>
                <w:sz w:val="26"/>
                <w:szCs w:val="26"/>
              </w:rPr>
              <w:t>наименовани</w:t>
            </w:r>
            <w:r w:rsidR="00AD4239">
              <w:rPr>
                <w:b/>
                <w:sz w:val="26"/>
                <w:szCs w:val="26"/>
              </w:rPr>
              <w:t>е</w:t>
            </w:r>
            <w:r w:rsidRPr="00AE1C42">
              <w:rPr>
                <w:b/>
                <w:sz w:val="26"/>
                <w:szCs w:val="26"/>
              </w:rPr>
              <w:t>организации</w:t>
            </w:r>
            <w:proofErr w:type="spellEnd"/>
            <w:r w:rsidRPr="00AE1C42">
              <w:rPr>
                <w:b/>
                <w:sz w:val="26"/>
                <w:szCs w:val="26"/>
              </w:rPr>
              <w:t xml:space="preserve">  и</w:t>
            </w:r>
            <w:proofErr w:type="gramEnd"/>
            <w:r w:rsidRPr="00AE1C42">
              <w:rPr>
                <w:b/>
                <w:sz w:val="26"/>
                <w:szCs w:val="26"/>
              </w:rPr>
              <w:t xml:space="preserve">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w:t>
            </w:r>
            <w:proofErr w:type="gramStart"/>
            <w:r w:rsidRPr="00AE1C42">
              <w:rPr>
                <w:i/>
                <w:iCs/>
                <w:spacing w:val="-1"/>
                <w:sz w:val="26"/>
                <w:szCs w:val="26"/>
              </w:rPr>
              <w:t>лиц)/</w:t>
            </w:r>
            <w:proofErr w:type="gramEnd"/>
            <w:r w:rsidRPr="00AE1C42">
              <w:rPr>
                <w:b/>
                <w:spacing w:val="-1"/>
                <w:sz w:val="26"/>
                <w:szCs w:val="26"/>
              </w:rPr>
              <w:t xml:space="preserve">Ф.И.О. </w:t>
            </w:r>
            <w:r w:rsidR="000F1E2C">
              <w:rPr>
                <w:b/>
                <w:sz w:val="26"/>
                <w:szCs w:val="26"/>
              </w:rPr>
              <w:t xml:space="preserve"> претендента на участие в </w:t>
            </w:r>
            <w:proofErr w:type="spellStart"/>
            <w:r w:rsidR="000F1E2C">
              <w:rPr>
                <w:b/>
                <w:sz w:val="26"/>
                <w:szCs w:val="26"/>
              </w:rPr>
              <w:t>процедуре</w:t>
            </w:r>
            <w:r w:rsidR="0089661C" w:rsidRPr="0064779A">
              <w:rPr>
                <w:b/>
                <w:sz w:val="26"/>
                <w:szCs w:val="26"/>
              </w:rPr>
              <w:t>запроса</w:t>
            </w:r>
            <w:proofErr w:type="spellEnd"/>
            <w:r w:rsidR="0089661C" w:rsidRPr="0064779A">
              <w:rPr>
                <w:b/>
                <w:sz w:val="26"/>
                <w:szCs w:val="26"/>
              </w:rPr>
              <w:t xml:space="preserve"> предложений</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proofErr w:type="gramStart"/>
            <w:r w:rsidRPr="00AE1C42">
              <w:rPr>
                <w:b/>
                <w:sz w:val="26"/>
                <w:szCs w:val="26"/>
              </w:rPr>
              <w:t>)</w:t>
            </w:r>
            <w:r w:rsidRPr="00AE1C42">
              <w:rPr>
                <w:i/>
                <w:iCs/>
                <w:sz w:val="26"/>
                <w:szCs w:val="26"/>
              </w:rPr>
              <w:t>(</w:t>
            </w:r>
            <w:proofErr w:type="gramEnd"/>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 xml:space="preserve">запроса </w:t>
            </w:r>
            <w:proofErr w:type="spellStart"/>
            <w:r w:rsidR="00141B46">
              <w:rPr>
                <w:sz w:val="26"/>
                <w:szCs w:val="26"/>
              </w:rPr>
              <w:t>предложений</w:t>
            </w:r>
            <w:r w:rsidRPr="00AE1C42">
              <w:rPr>
                <w:spacing w:val="-1"/>
                <w:sz w:val="26"/>
                <w:szCs w:val="26"/>
              </w:rPr>
              <w:t>зарегистрирован</w:t>
            </w:r>
            <w:proofErr w:type="spellEnd"/>
            <w:r w:rsidRPr="00AE1C42">
              <w:rPr>
                <w:spacing w:val="-1"/>
                <w:sz w:val="26"/>
                <w:szCs w:val="26"/>
              </w:rPr>
              <w:t xml:space="preserve">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 xml:space="preserve">не обязательно к заполнению в случае </w:t>
            </w:r>
            <w:proofErr w:type="spellStart"/>
            <w:r w:rsidR="00EE0971" w:rsidRPr="005B571B">
              <w:rPr>
                <w:color w:val="FF0000"/>
                <w:sz w:val="26"/>
                <w:szCs w:val="26"/>
              </w:rPr>
              <w:t>согласияв</w:t>
            </w:r>
            <w:proofErr w:type="spellEnd"/>
            <w:r w:rsidR="00EE0971" w:rsidRPr="005B571B">
              <w:rPr>
                <w:color w:val="FF0000"/>
                <w:sz w:val="26"/>
                <w:szCs w:val="26"/>
              </w:rPr>
              <w:t xml:space="preserve">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 xml:space="preserve">Банковские </w:t>
            </w:r>
            <w:proofErr w:type="gramStart"/>
            <w:r w:rsidRPr="00AE1C42">
              <w:rPr>
                <w:b/>
                <w:sz w:val="26"/>
                <w:szCs w:val="26"/>
              </w:rPr>
              <w:t>реквизиты</w:t>
            </w:r>
            <w:r w:rsidRPr="00AE1C42">
              <w:rPr>
                <w:i/>
                <w:iCs/>
                <w:sz w:val="26"/>
                <w:szCs w:val="26"/>
              </w:rPr>
              <w:t>(</w:t>
            </w:r>
            <w:proofErr w:type="gramEnd"/>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 xml:space="preserve">претенденту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w:t>
            </w:r>
            <w:proofErr w:type="spellStart"/>
            <w:r w:rsidR="000F1E2C" w:rsidRPr="0064779A">
              <w:rPr>
                <w:b/>
                <w:sz w:val="26"/>
                <w:szCs w:val="26"/>
              </w:rPr>
              <w:t>предложений</w:t>
            </w:r>
            <w:r w:rsidR="007D368A" w:rsidRPr="0064779A">
              <w:rPr>
                <w:b/>
                <w:bCs/>
                <w:spacing w:val="-1"/>
                <w:sz w:val="26"/>
                <w:szCs w:val="26"/>
              </w:rPr>
              <w:t>документов</w:t>
            </w:r>
            <w:proofErr w:type="spellEnd"/>
            <w:r w:rsidR="007D368A" w:rsidRPr="0064779A">
              <w:rPr>
                <w:b/>
                <w:bCs/>
                <w:spacing w:val="-1"/>
                <w:sz w:val="26"/>
                <w:szCs w:val="26"/>
              </w:rPr>
              <w:t xml:space="preserve">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xml:space="preserve">- перепродавать и/или заниматься распространением продуктов и/или услуг на территории России конечным </w:t>
            </w:r>
            <w:proofErr w:type="gramStart"/>
            <w:r w:rsidRPr="00C9493C">
              <w:rPr>
                <w:b/>
                <w:bCs/>
                <w:spacing w:val="-2"/>
                <w:sz w:val="26"/>
                <w:szCs w:val="26"/>
              </w:rPr>
              <w:t>пользователям  в</w:t>
            </w:r>
            <w:proofErr w:type="gramEnd"/>
            <w:r w:rsidRPr="00C9493C">
              <w:rPr>
                <w:b/>
                <w:bCs/>
                <w:spacing w:val="-2"/>
                <w:sz w:val="26"/>
                <w:szCs w:val="26"/>
              </w:rPr>
              <w:t xml:space="preserve"> пределах такой территории</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 xml:space="preserve">запросе </w:t>
      </w:r>
      <w:proofErr w:type="spellStart"/>
      <w:r w:rsidR="0064779A" w:rsidRPr="0064779A">
        <w:rPr>
          <w:i/>
          <w:sz w:val="26"/>
          <w:szCs w:val="26"/>
        </w:rPr>
        <w:t>предложений</w:t>
      </w:r>
      <w:r w:rsidRPr="00B51A43">
        <w:rPr>
          <w:i/>
          <w:iCs/>
          <w:spacing w:val="-1"/>
          <w:sz w:val="26"/>
          <w:szCs w:val="26"/>
        </w:rPr>
        <w:t>не</w:t>
      </w:r>
      <w:proofErr w:type="spellEnd"/>
      <w:r w:rsidRPr="00B51A43">
        <w:rPr>
          <w:i/>
          <w:iCs/>
          <w:spacing w:val="-1"/>
          <w:sz w:val="26"/>
          <w:szCs w:val="26"/>
        </w:rPr>
        <w:t xml:space="preserve">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 xml:space="preserve">Претендент на участие в </w:t>
      </w:r>
      <w:proofErr w:type="spellStart"/>
      <w:r>
        <w:rPr>
          <w:b/>
          <w:sz w:val="26"/>
          <w:szCs w:val="26"/>
        </w:rPr>
        <w:t>процедуре</w:t>
      </w:r>
      <w:r w:rsidRPr="0064779A">
        <w:rPr>
          <w:b/>
          <w:sz w:val="26"/>
          <w:szCs w:val="26"/>
        </w:rPr>
        <w:t>запроса</w:t>
      </w:r>
      <w:proofErr w:type="spellEnd"/>
      <w:r w:rsidRPr="0064779A">
        <w:rPr>
          <w:b/>
          <w:sz w:val="26"/>
          <w:szCs w:val="26"/>
        </w:rPr>
        <w:t xml:space="preserve"> </w:t>
      </w:r>
      <w:proofErr w:type="gramStart"/>
      <w:r w:rsidRPr="0064779A">
        <w:rPr>
          <w:b/>
          <w:sz w:val="26"/>
          <w:szCs w:val="26"/>
        </w:rPr>
        <w:t>предложений</w:t>
      </w:r>
      <w:r w:rsidR="000E6778" w:rsidRPr="00AE1C42">
        <w:rPr>
          <w:spacing w:val="-1"/>
          <w:sz w:val="26"/>
          <w:szCs w:val="26"/>
        </w:rPr>
        <w:t>(</w:t>
      </w:r>
      <w:proofErr w:type="gramEnd"/>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w:t>
      </w:r>
      <w:proofErr w:type="gramStart"/>
      <w:r w:rsidRPr="00AE1C42">
        <w:rPr>
          <w:spacing w:val="-1"/>
          <w:sz w:val="26"/>
          <w:szCs w:val="26"/>
        </w:rPr>
        <w:t xml:space="preserve">подпись)   </w:t>
      </w:r>
      <w:proofErr w:type="gramEnd"/>
      <w:r w:rsidRPr="00AE1C42">
        <w:rPr>
          <w:spacing w:val="-1"/>
          <w:sz w:val="26"/>
          <w:szCs w:val="26"/>
        </w:rPr>
        <w:t xml:space="preserve">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 xml:space="preserve">Претендент на участие в </w:t>
      </w:r>
      <w:proofErr w:type="spellStart"/>
      <w:r>
        <w:rPr>
          <w:b/>
          <w:sz w:val="26"/>
          <w:szCs w:val="26"/>
        </w:rPr>
        <w:t>процедуре</w:t>
      </w:r>
      <w:r w:rsidRPr="0064779A">
        <w:rPr>
          <w:b/>
          <w:sz w:val="26"/>
          <w:szCs w:val="26"/>
        </w:rPr>
        <w:t>запроса</w:t>
      </w:r>
      <w:proofErr w:type="spellEnd"/>
      <w:r w:rsidRPr="0064779A">
        <w:rPr>
          <w:b/>
          <w:sz w:val="26"/>
          <w:szCs w:val="26"/>
        </w:rPr>
        <w:t xml:space="preserve"> </w:t>
      </w:r>
      <w:proofErr w:type="spellStart"/>
      <w:r w:rsidRPr="0064779A">
        <w:rPr>
          <w:b/>
          <w:sz w:val="26"/>
          <w:szCs w:val="26"/>
        </w:rPr>
        <w:t>предложений</w:t>
      </w:r>
      <w:r w:rsidR="000E6778" w:rsidRPr="00AE1C42">
        <w:rPr>
          <w:spacing w:val="-2"/>
          <w:sz w:val="26"/>
          <w:szCs w:val="26"/>
        </w:rPr>
        <w:t>по</w:t>
      </w:r>
      <w:proofErr w:type="spellEnd"/>
      <w:r w:rsidR="000E6778" w:rsidRPr="00AE1C42">
        <w:rPr>
          <w:spacing w:val="-2"/>
          <w:sz w:val="26"/>
          <w:szCs w:val="26"/>
        </w:rPr>
        <w:t xml:space="preserve">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proofErr w:type="spellStart"/>
      <w:proofErr w:type="gramStart"/>
      <w:r w:rsidRPr="00AE1C42">
        <w:rPr>
          <w:spacing w:val="-3"/>
          <w:sz w:val="26"/>
          <w:szCs w:val="26"/>
        </w:rPr>
        <w:t>Настоящим</w:t>
      </w:r>
      <w:r w:rsidR="002D220B" w:rsidRPr="00AE1C42">
        <w:rPr>
          <w:spacing w:val="-1"/>
          <w:sz w:val="26"/>
          <w:szCs w:val="26"/>
        </w:rPr>
        <w:t>«</w:t>
      </w:r>
      <w:proofErr w:type="gramEnd"/>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w:t>
      </w:r>
      <w:proofErr w:type="spellEnd"/>
      <w:r w:rsidRPr="00AE1C42">
        <w:rPr>
          <w:spacing w:val="-4"/>
          <w:sz w:val="26"/>
          <w:szCs w:val="26"/>
        </w:rPr>
        <w:t>, что для участия в</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 xml:space="preserve">запросе </w:t>
      </w:r>
      <w:proofErr w:type="gramStart"/>
      <w:r>
        <w:rPr>
          <w:sz w:val="26"/>
          <w:szCs w:val="26"/>
        </w:rPr>
        <w:t>предложений</w:t>
      </w:r>
      <w:r w:rsidR="000E6778" w:rsidRPr="00AE1C42">
        <w:rPr>
          <w:spacing w:val="-1"/>
          <w:sz w:val="26"/>
          <w:szCs w:val="26"/>
        </w:rPr>
        <w:t>«</w:t>
      </w:r>
      <w:proofErr w:type="gramEnd"/>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 xml:space="preserve">запроса </w:t>
            </w:r>
            <w:proofErr w:type="gramStart"/>
            <w:r w:rsidR="00141B46">
              <w:rPr>
                <w:sz w:val="26"/>
                <w:szCs w:val="26"/>
              </w:rPr>
              <w:t>предложений</w:t>
            </w:r>
            <w:r w:rsidRPr="00AE1C42">
              <w:rPr>
                <w:spacing w:val="-1"/>
                <w:sz w:val="26"/>
                <w:szCs w:val="26"/>
              </w:rPr>
              <w:t>(</w:t>
            </w:r>
            <w:proofErr w:type="gramEnd"/>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 xml:space="preserve">претендента на участие в процедуре запроса </w:t>
            </w:r>
            <w:proofErr w:type="gramStart"/>
            <w:r w:rsidR="000F1E2C" w:rsidRPr="000F1E2C">
              <w:rPr>
                <w:sz w:val="26"/>
                <w:szCs w:val="26"/>
              </w:rPr>
              <w:t>предложений</w:t>
            </w:r>
            <w:r w:rsidRPr="000F1E2C">
              <w:rPr>
                <w:spacing w:val="-1"/>
                <w:sz w:val="26"/>
                <w:szCs w:val="26"/>
              </w:rPr>
              <w:t>(</w:t>
            </w:r>
            <w:proofErr w:type="gramEnd"/>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 xml:space="preserve">запросе </w:t>
            </w:r>
            <w:proofErr w:type="spellStart"/>
            <w:r w:rsidR="00141B46">
              <w:rPr>
                <w:sz w:val="26"/>
                <w:szCs w:val="26"/>
              </w:rPr>
              <w:t>предложений</w:t>
            </w:r>
            <w:r w:rsidR="00E97369">
              <w:rPr>
                <w:spacing w:val="-3"/>
                <w:sz w:val="26"/>
                <w:szCs w:val="26"/>
              </w:rPr>
              <w:t>в</w:t>
            </w:r>
            <w:proofErr w:type="spellEnd"/>
            <w:r w:rsidR="00E97369">
              <w:rPr>
                <w:spacing w:val="-3"/>
                <w:sz w:val="26"/>
                <w:szCs w:val="26"/>
              </w:rPr>
              <w:t xml:space="preserve">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295B" w:rsidRDefault="00C2295B">
      <w:r>
        <w:separator/>
      </w:r>
    </w:p>
  </w:endnote>
  <w:endnote w:type="continuationSeparator" w:id="0">
    <w:p w:rsidR="00C2295B" w:rsidRDefault="00C2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295B" w:rsidRDefault="00C2295B">
      <w:r>
        <w:separator/>
      </w:r>
    </w:p>
  </w:footnote>
  <w:footnote w:type="continuationSeparator" w:id="0">
    <w:p w:rsidR="00C2295B" w:rsidRDefault="00C229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5E5540"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5C59BC">
      <w:t>выполнение работ</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12CE6"/>
    <w:rsid w:val="0003506F"/>
    <w:rsid w:val="000444B0"/>
    <w:rsid w:val="000504D6"/>
    <w:rsid w:val="0006440E"/>
    <w:rsid w:val="00094980"/>
    <w:rsid w:val="00094EE8"/>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6626B"/>
    <w:rsid w:val="00185133"/>
    <w:rsid w:val="001A2B55"/>
    <w:rsid w:val="00231275"/>
    <w:rsid w:val="00267DE8"/>
    <w:rsid w:val="00280B65"/>
    <w:rsid w:val="00281989"/>
    <w:rsid w:val="002A3FED"/>
    <w:rsid w:val="002D220B"/>
    <w:rsid w:val="002D50FA"/>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C59BC"/>
    <w:rsid w:val="005E5540"/>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35AA"/>
    <w:rsid w:val="0084128C"/>
    <w:rsid w:val="008555BD"/>
    <w:rsid w:val="00866406"/>
    <w:rsid w:val="008832B9"/>
    <w:rsid w:val="0089661C"/>
    <w:rsid w:val="008A58AD"/>
    <w:rsid w:val="008B79B8"/>
    <w:rsid w:val="008E5B94"/>
    <w:rsid w:val="00905B3A"/>
    <w:rsid w:val="00915860"/>
    <w:rsid w:val="00924C11"/>
    <w:rsid w:val="00941999"/>
    <w:rsid w:val="00953FED"/>
    <w:rsid w:val="009A6338"/>
    <w:rsid w:val="00A55A38"/>
    <w:rsid w:val="00A82CB6"/>
    <w:rsid w:val="00AA3D72"/>
    <w:rsid w:val="00AC313E"/>
    <w:rsid w:val="00AD1B8F"/>
    <w:rsid w:val="00AD4239"/>
    <w:rsid w:val="00AE1C42"/>
    <w:rsid w:val="00AE2D70"/>
    <w:rsid w:val="00AF57E7"/>
    <w:rsid w:val="00B00E8B"/>
    <w:rsid w:val="00B17660"/>
    <w:rsid w:val="00B51A43"/>
    <w:rsid w:val="00B94D04"/>
    <w:rsid w:val="00BB407E"/>
    <w:rsid w:val="00C2295B"/>
    <w:rsid w:val="00C62568"/>
    <w:rsid w:val="00C646F2"/>
    <w:rsid w:val="00C97A63"/>
    <w:rsid w:val="00CB055E"/>
    <w:rsid w:val="00CB0A00"/>
    <w:rsid w:val="00CF44B7"/>
    <w:rsid w:val="00D04474"/>
    <w:rsid w:val="00D474CE"/>
    <w:rsid w:val="00D55FAD"/>
    <w:rsid w:val="00D56347"/>
    <w:rsid w:val="00DE1094"/>
    <w:rsid w:val="00DF0BCB"/>
    <w:rsid w:val="00E02CE6"/>
    <w:rsid w:val="00E13177"/>
    <w:rsid w:val="00E21E23"/>
    <w:rsid w:val="00E35A26"/>
    <w:rsid w:val="00E401B7"/>
    <w:rsid w:val="00E53FD8"/>
    <w:rsid w:val="00E72077"/>
    <w:rsid w:val="00E752E0"/>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7C4128A-A849-41C0-8050-63A7CC286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AD1C00-D7CD-44F7-A7D1-61811958A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2548</Words>
  <Characters>14524</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17038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Данилова Татьяна Владимировна</cp:lastModifiedBy>
  <cp:revision>14</cp:revision>
  <cp:lastPrinted>2014-11-06T04:43:00Z</cp:lastPrinted>
  <dcterms:created xsi:type="dcterms:W3CDTF">2014-04-15T04:37:00Z</dcterms:created>
  <dcterms:modified xsi:type="dcterms:W3CDTF">2015-07-29T07:25:00Z</dcterms:modified>
</cp:coreProperties>
</file>