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128" w:rsidRPr="00607E86" w:rsidRDefault="008E5128" w:rsidP="008E5128">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8E5128" w:rsidRPr="00607E86" w:rsidRDefault="008E5128" w:rsidP="008E5128">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8E5128" w:rsidRPr="00607E86" w:rsidRDefault="008E5128" w:rsidP="008E512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8E5128" w:rsidRPr="00607E86" w:rsidRDefault="008E5128" w:rsidP="008E5128">
      <w:pPr>
        <w:spacing w:after="0" w:line="240" w:lineRule="auto"/>
        <w:jc w:val="right"/>
        <w:rPr>
          <w:rFonts w:ascii="Times New Roman" w:eastAsia="Times New Roman" w:hAnsi="Times New Roman" w:cs="Times New Roman"/>
          <w:sz w:val="24"/>
          <w:szCs w:val="24"/>
          <w:highlight w:val="yellow"/>
          <w:lang w:eastAsia="ru-RU"/>
        </w:rPr>
      </w:pPr>
    </w:p>
    <w:p w:rsidR="008E5128" w:rsidRPr="005E1D33" w:rsidRDefault="008E5128" w:rsidP="008E5128">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8E5128" w:rsidRPr="005E1D33" w:rsidRDefault="008E5128" w:rsidP="008E5128">
      <w:pPr>
        <w:spacing w:after="0" w:line="240" w:lineRule="auto"/>
        <w:jc w:val="right"/>
        <w:rPr>
          <w:rFonts w:ascii="Times New Roman" w:eastAsia="Times New Roman" w:hAnsi="Times New Roman" w:cs="Times New Roman"/>
          <w:sz w:val="24"/>
          <w:szCs w:val="24"/>
          <w:lang w:eastAsia="ru-RU"/>
        </w:rPr>
      </w:pPr>
    </w:p>
    <w:p w:rsidR="008E5128" w:rsidRDefault="008E5128" w:rsidP="008E5128">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8E5128" w:rsidRDefault="008E5128" w:rsidP="008E5128">
      <w:pPr>
        <w:spacing w:after="0" w:line="240" w:lineRule="auto"/>
        <w:jc w:val="right"/>
        <w:rPr>
          <w:rFonts w:ascii="Times New Roman" w:eastAsia="Times New Roman" w:hAnsi="Times New Roman" w:cs="Times New Roman"/>
          <w:sz w:val="24"/>
          <w:szCs w:val="24"/>
          <w:lang w:eastAsia="ru-RU"/>
        </w:rPr>
      </w:pPr>
    </w:p>
    <w:p w:rsidR="008E5128" w:rsidRDefault="008E5128" w:rsidP="008E5128">
      <w:pPr>
        <w:spacing w:after="0" w:line="240" w:lineRule="auto"/>
        <w:jc w:val="right"/>
        <w:rPr>
          <w:rFonts w:ascii="Times New Roman" w:eastAsia="Times New Roman" w:hAnsi="Times New Roman" w:cs="Times New Roman"/>
          <w:sz w:val="24"/>
          <w:szCs w:val="24"/>
          <w:lang w:eastAsia="ru-RU"/>
        </w:rPr>
      </w:pPr>
    </w:p>
    <w:p w:rsidR="008E5128" w:rsidRDefault="008E5128" w:rsidP="008E512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8E5128" w:rsidRDefault="008E5128" w:rsidP="008E512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8E5128" w:rsidRDefault="008E5128" w:rsidP="008E5128">
      <w:pPr>
        <w:spacing w:after="0" w:line="240" w:lineRule="auto"/>
        <w:jc w:val="right"/>
        <w:rPr>
          <w:rFonts w:ascii="Times New Roman" w:eastAsia="Times New Roman" w:hAnsi="Times New Roman" w:cs="Times New Roman"/>
          <w:sz w:val="24"/>
          <w:szCs w:val="24"/>
          <w:lang w:eastAsia="ru-RU"/>
        </w:rPr>
      </w:pPr>
    </w:p>
    <w:p w:rsidR="00607E86" w:rsidRDefault="008E5128" w:rsidP="008E5128">
      <w:pPr>
        <w:keepNext/>
        <w:tabs>
          <w:tab w:val="left" w:pos="6424"/>
        </w:tabs>
        <w:spacing w:after="0" w:line="240" w:lineRule="auto"/>
        <w:ind w:left="792" w:hanging="360"/>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8E5128" w:rsidRDefault="008E5128" w:rsidP="008E5128">
      <w:pPr>
        <w:keepNext/>
        <w:tabs>
          <w:tab w:val="left" w:pos="6424"/>
        </w:tabs>
        <w:spacing w:after="0" w:line="240" w:lineRule="auto"/>
        <w:ind w:left="792" w:hanging="360"/>
        <w:jc w:val="right"/>
        <w:outlineLvl w:val="0"/>
        <w:rPr>
          <w:rFonts w:ascii="Times New Roman" w:eastAsia="Times New Roman" w:hAnsi="Times New Roman" w:cs="Times New Roman"/>
          <w:sz w:val="24"/>
          <w:szCs w:val="24"/>
          <w:lang w:eastAsia="ru-RU"/>
        </w:rPr>
      </w:pPr>
    </w:p>
    <w:p w:rsidR="008E5128" w:rsidRDefault="008E5128" w:rsidP="008E5128">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2A3A41" w:rsidRDefault="002A3A41"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4E1C3F">
        <w:rPr>
          <w:rFonts w:ascii="Times New Roman" w:eastAsia="Times New Roman" w:hAnsi="Times New Roman" w:cs="Times New Roman"/>
          <w:b/>
          <w:sz w:val="24"/>
          <w:szCs w:val="24"/>
          <w:lang w:eastAsia="ru-RU"/>
        </w:rPr>
        <w:t xml:space="preserve">кабеля </w:t>
      </w:r>
      <w:r w:rsidR="005C02C8">
        <w:rPr>
          <w:rFonts w:ascii="Times New Roman" w:eastAsia="Times New Roman" w:hAnsi="Times New Roman" w:cs="Times New Roman"/>
          <w:b/>
          <w:sz w:val="24"/>
          <w:szCs w:val="24"/>
          <w:lang w:val="en-US" w:eastAsia="ru-RU"/>
        </w:rPr>
        <w:t>RG</w:t>
      </w:r>
      <w:r w:rsidR="005C02C8" w:rsidRPr="005C02C8">
        <w:rPr>
          <w:rFonts w:ascii="Times New Roman" w:eastAsia="Times New Roman" w:hAnsi="Times New Roman" w:cs="Times New Roman"/>
          <w:b/>
          <w:sz w:val="24"/>
          <w:szCs w:val="24"/>
          <w:lang w:eastAsia="ru-RU"/>
        </w:rPr>
        <w:t xml:space="preserve"> 11</w:t>
      </w:r>
      <w:r w:rsidR="005C02C8">
        <w:rPr>
          <w:rFonts w:ascii="Times New Roman" w:eastAsia="Times New Roman" w:hAnsi="Times New Roman" w:cs="Times New Roman"/>
          <w:b/>
          <w:sz w:val="24"/>
          <w:szCs w:val="24"/>
          <w:lang w:eastAsia="ru-RU"/>
        </w:rPr>
        <w:t>,</w:t>
      </w:r>
      <w:r w:rsidR="005C02C8" w:rsidRPr="005C02C8">
        <w:rPr>
          <w:rFonts w:ascii="Times New Roman" w:eastAsia="Times New Roman" w:hAnsi="Times New Roman" w:cs="Times New Roman"/>
          <w:b/>
          <w:sz w:val="24"/>
          <w:szCs w:val="24"/>
          <w:lang w:eastAsia="ru-RU"/>
        </w:rPr>
        <w:t xml:space="preserve"> </w:t>
      </w:r>
      <w:r w:rsidR="005C02C8">
        <w:rPr>
          <w:rFonts w:ascii="Times New Roman" w:eastAsia="Times New Roman" w:hAnsi="Times New Roman" w:cs="Times New Roman"/>
          <w:b/>
          <w:sz w:val="24"/>
          <w:szCs w:val="24"/>
          <w:lang w:val="en-US" w:eastAsia="ru-RU"/>
        </w:rPr>
        <w:t>RG</w:t>
      </w:r>
      <w:r w:rsidR="005C02C8" w:rsidRPr="005C02C8">
        <w:rPr>
          <w:rFonts w:ascii="Times New Roman" w:eastAsia="Times New Roman" w:hAnsi="Times New Roman" w:cs="Times New Roman"/>
          <w:b/>
          <w:sz w:val="24"/>
          <w:szCs w:val="24"/>
          <w:lang w:eastAsia="ru-RU"/>
        </w:rPr>
        <w:t xml:space="preserve"> 6</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4E1C3F"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A46361" w:rsidRPr="004E1C3F" w:rsidRDefault="004E1C3F" w:rsidP="00A46361">
            <w:pPr>
              <w:spacing w:after="0" w:line="240" w:lineRule="auto"/>
              <w:rPr>
                <w:rFonts w:ascii="Times New Roman" w:hAnsi="Times New Roman" w:cs="Times New Roman"/>
                <w:sz w:val="24"/>
                <w:szCs w:val="24"/>
              </w:rPr>
            </w:pPr>
            <w:r>
              <w:rPr>
                <w:rFonts w:ascii="Times New Roman" w:hAnsi="Times New Roman" w:cs="Times New Roman"/>
                <w:sz w:val="24"/>
                <w:szCs w:val="24"/>
              </w:rPr>
              <w:t>Яппарова Резида Дамировна</w:t>
            </w:r>
            <w:r w:rsidR="00A46361" w:rsidRPr="00523AF3">
              <w:rPr>
                <w:rFonts w:ascii="Times New Roman" w:hAnsi="Times New Roman" w:cs="Times New Roman"/>
                <w:sz w:val="24"/>
                <w:szCs w:val="24"/>
              </w:rPr>
              <w:t xml:space="preserve"> </w:t>
            </w:r>
          </w:p>
          <w:p w:rsidR="00607E86" w:rsidRPr="001C7372" w:rsidRDefault="00A46361" w:rsidP="001477F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1C3F">
              <w:rPr>
                <w:rFonts w:ascii="Times New Roman" w:hAnsi="Times New Roman" w:cs="Times New Roman"/>
                <w:sz w:val="24"/>
                <w:szCs w:val="24"/>
              </w:rPr>
              <w:t>Тел</w:t>
            </w:r>
            <w:r w:rsidRPr="001C7372">
              <w:rPr>
                <w:rFonts w:ascii="Times New Roman" w:hAnsi="Times New Roman" w:cs="Times New Roman"/>
                <w:sz w:val="24"/>
                <w:szCs w:val="24"/>
              </w:rPr>
              <w:t xml:space="preserve">. </w:t>
            </w:r>
            <w:r w:rsidR="004E1C3F" w:rsidRPr="001C7372">
              <w:rPr>
                <w:rFonts w:ascii="Times New Roman" w:eastAsia="Calibri" w:hAnsi="Times New Roman" w:cs="Times New Roman"/>
                <w:bCs/>
                <w:color w:val="000000"/>
                <w:sz w:val="24"/>
                <w:szCs w:val="24"/>
              </w:rPr>
              <w:t>+ 7 (347) 221-56-62</w:t>
            </w:r>
            <w:r w:rsidRPr="001C7372">
              <w:rPr>
                <w:rFonts w:ascii="Times New Roman" w:hAnsi="Times New Roman" w:cs="Times New Roman"/>
                <w:sz w:val="24"/>
                <w:szCs w:val="24"/>
              </w:rPr>
              <w:t xml:space="preserve">; </w:t>
            </w:r>
            <w:r w:rsidRPr="004E1C3F">
              <w:rPr>
                <w:rFonts w:ascii="Times New Roman" w:eastAsia="Calibri" w:hAnsi="Times New Roman" w:cs="Times New Roman"/>
                <w:bCs/>
                <w:color w:val="000000"/>
                <w:sz w:val="24"/>
                <w:szCs w:val="24"/>
                <w:lang w:val="en-US"/>
              </w:rPr>
              <w:t>e</w:t>
            </w:r>
            <w:r w:rsidRPr="001C7372">
              <w:rPr>
                <w:rFonts w:ascii="Times New Roman" w:eastAsia="Calibri" w:hAnsi="Times New Roman" w:cs="Times New Roman"/>
                <w:bCs/>
                <w:color w:val="000000"/>
                <w:sz w:val="24"/>
                <w:szCs w:val="24"/>
              </w:rPr>
              <w:t>-</w:t>
            </w:r>
            <w:r w:rsidRPr="004E1C3F">
              <w:rPr>
                <w:rFonts w:ascii="Times New Roman" w:eastAsia="Calibri" w:hAnsi="Times New Roman" w:cs="Times New Roman"/>
                <w:bCs/>
                <w:color w:val="000000"/>
                <w:sz w:val="24"/>
                <w:szCs w:val="24"/>
                <w:lang w:val="en-US"/>
              </w:rPr>
              <w:t>mail</w:t>
            </w:r>
            <w:r w:rsidRPr="001C7372">
              <w:rPr>
                <w:rFonts w:ascii="Times New Roman" w:eastAsia="Calibri" w:hAnsi="Times New Roman" w:cs="Times New Roman"/>
                <w:bCs/>
                <w:color w:val="000000"/>
                <w:sz w:val="24"/>
                <w:szCs w:val="24"/>
              </w:rPr>
              <w:t>:</w:t>
            </w:r>
            <w:r w:rsidRPr="001C7372">
              <w:rPr>
                <w:rFonts w:ascii="Times New Roman" w:eastAsia="Times New Roman" w:hAnsi="Times New Roman" w:cs="Times New Roman"/>
                <w:color w:val="777777"/>
                <w:sz w:val="24"/>
                <w:szCs w:val="24"/>
                <w:lang w:eastAsia="ru-RU"/>
              </w:rPr>
              <w:t xml:space="preserve"> </w:t>
            </w:r>
            <w:hyperlink r:id="rId7" w:history="1">
              <w:r w:rsidR="004E1C3F" w:rsidRPr="004E1C3F">
                <w:rPr>
                  <w:rStyle w:val="a3"/>
                  <w:rFonts w:ascii="Times New Roman" w:hAnsi="Times New Roman" w:cs="Times New Roman"/>
                  <w:sz w:val="24"/>
                  <w:szCs w:val="24"/>
                  <w:lang w:val="en-US"/>
                </w:rPr>
                <w:t>r</w:t>
              </w:r>
              <w:r w:rsidR="004E1C3F" w:rsidRPr="001C7372">
                <w:rPr>
                  <w:rStyle w:val="a3"/>
                  <w:rFonts w:ascii="Times New Roman" w:hAnsi="Times New Roman" w:cs="Times New Roman"/>
                  <w:sz w:val="24"/>
                  <w:szCs w:val="24"/>
                </w:rPr>
                <w:t>.</w:t>
              </w:r>
              <w:r w:rsidR="004E1C3F" w:rsidRPr="004E1C3F">
                <w:rPr>
                  <w:rStyle w:val="a3"/>
                  <w:rFonts w:ascii="Times New Roman" w:hAnsi="Times New Roman" w:cs="Times New Roman"/>
                  <w:sz w:val="24"/>
                  <w:szCs w:val="24"/>
                  <w:lang w:val="en-US"/>
                </w:rPr>
                <w:t>yapparova</w:t>
              </w:r>
              <w:r w:rsidR="004E1C3F" w:rsidRPr="001C7372">
                <w:rPr>
                  <w:rStyle w:val="a3"/>
                  <w:rFonts w:ascii="Times New Roman" w:hAnsi="Times New Roman" w:cs="Times New Roman"/>
                  <w:sz w:val="24"/>
                  <w:szCs w:val="24"/>
                </w:rPr>
                <w:t>@</w:t>
              </w:r>
              <w:r w:rsidR="004E1C3F" w:rsidRPr="004E1C3F">
                <w:rPr>
                  <w:rStyle w:val="a3"/>
                  <w:rFonts w:ascii="Times New Roman" w:hAnsi="Times New Roman" w:cs="Times New Roman"/>
                  <w:sz w:val="24"/>
                  <w:szCs w:val="24"/>
                  <w:lang w:val="en-US"/>
                </w:rPr>
                <w:t>bashtel</w:t>
              </w:r>
              <w:r w:rsidR="004E1C3F" w:rsidRPr="001C7372">
                <w:rPr>
                  <w:rStyle w:val="a3"/>
                  <w:rFonts w:ascii="Times New Roman" w:hAnsi="Times New Roman" w:cs="Times New Roman"/>
                  <w:sz w:val="24"/>
                  <w:szCs w:val="24"/>
                </w:rPr>
                <w:t>.</w:t>
              </w:r>
              <w:proofErr w:type="spellStart"/>
              <w:r w:rsidR="004E1C3F" w:rsidRPr="004E1C3F">
                <w:rPr>
                  <w:rStyle w:val="a3"/>
                  <w:rFonts w:ascii="Times New Roman" w:hAnsi="Times New Roman" w:cs="Times New Roman"/>
                  <w:sz w:val="24"/>
                  <w:szCs w:val="24"/>
                  <w:lang w:val="en-US"/>
                </w:rPr>
                <w:t>ru</w:t>
              </w:r>
              <w:proofErr w:type="spellEnd"/>
            </w:hyperlink>
            <w:r w:rsidR="004E1C3F" w:rsidRPr="001C7372">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8E5128" w:rsidRDefault="008E5128" w:rsidP="008E5128">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607E86">
              <w:rPr>
                <w:rFonts w:ascii="Times New Roman" w:eastAsia="Calibri" w:hAnsi="Times New Roman" w:cs="Times New Roman"/>
                <w:b/>
                <w:iCs/>
                <w:color w:val="000000"/>
                <w:sz w:val="24"/>
                <w:szCs w:val="24"/>
              </w:rPr>
              <w:lastRenderedPageBreak/>
              <w:t>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r w:rsidR="005C02C8">
              <w:rPr>
                <w:rFonts w:ascii="Times New Roman" w:eastAsia="Times New Roman" w:hAnsi="Times New Roman" w:cs="Times New Roman"/>
                <w:b/>
                <w:sz w:val="24"/>
                <w:szCs w:val="24"/>
                <w:lang w:eastAsia="ru-RU"/>
              </w:rPr>
              <w:t xml:space="preserve">кабеля </w:t>
            </w:r>
            <w:r w:rsidR="005C02C8">
              <w:rPr>
                <w:rFonts w:ascii="Times New Roman" w:eastAsia="Times New Roman" w:hAnsi="Times New Roman" w:cs="Times New Roman"/>
                <w:b/>
                <w:sz w:val="24"/>
                <w:szCs w:val="24"/>
                <w:lang w:val="en-US" w:eastAsia="ru-RU"/>
              </w:rPr>
              <w:t>RG</w:t>
            </w:r>
            <w:r w:rsidR="005C02C8" w:rsidRPr="005C02C8">
              <w:rPr>
                <w:rFonts w:ascii="Times New Roman" w:eastAsia="Times New Roman" w:hAnsi="Times New Roman" w:cs="Times New Roman"/>
                <w:b/>
                <w:sz w:val="24"/>
                <w:szCs w:val="24"/>
                <w:lang w:eastAsia="ru-RU"/>
              </w:rPr>
              <w:t xml:space="preserve"> 11</w:t>
            </w:r>
            <w:r w:rsidR="005C02C8">
              <w:rPr>
                <w:rFonts w:ascii="Times New Roman" w:eastAsia="Times New Roman" w:hAnsi="Times New Roman" w:cs="Times New Roman"/>
                <w:b/>
                <w:sz w:val="24"/>
                <w:szCs w:val="24"/>
                <w:lang w:eastAsia="ru-RU"/>
              </w:rPr>
              <w:t>,</w:t>
            </w:r>
            <w:r w:rsidR="005C02C8" w:rsidRPr="005C02C8">
              <w:rPr>
                <w:rFonts w:ascii="Times New Roman" w:eastAsia="Times New Roman" w:hAnsi="Times New Roman" w:cs="Times New Roman"/>
                <w:b/>
                <w:sz w:val="24"/>
                <w:szCs w:val="24"/>
                <w:lang w:eastAsia="ru-RU"/>
              </w:rPr>
              <w:t xml:space="preserve"> </w:t>
            </w:r>
            <w:r w:rsidR="005C02C8">
              <w:rPr>
                <w:rFonts w:ascii="Times New Roman" w:eastAsia="Times New Roman" w:hAnsi="Times New Roman" w:cs="Times New Roman"/>
                <w:b/>
                <w:sz w:val="24"/>
                <w:szCs w:val="24"/>
                <w:lang w:val="en-US" w:eastAsia="ru-RU"/>
              </w:rPr>
              <w:t>RG</w:t>
            </w:r>
            <w:r w:rsidR="005C02C8" w:rsidRPr="005C02C8">
              <w:rPr>
                <w:rFonts w:ascii="Times New Roman" w:eastAsia="Times New Roman" w:hAnsi="Times New Roman" w:cs="Times New Roman"/>
                <w:b/>
                <w:sz w:val="24"/>
                <w:szCs w:val="24"/>
                <w:lang w:eastAsia="ru-RU"/>
              </w:rPr>
              <w:t xml:space="preserve"> 6</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4E1C3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1477FF">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004E1C3F">
              <w:rPr>
                <w:rFonts w:ascii="Times New Roman" w:eastAsia="Times New Roman" w:hAnsi="Times New Roman" w:cs="Times New Roman"/>
                <w:sz w:val="24"/>
                <w:szCs w:val="24"/>
                <w:lang w:eastAsia="ru-RU"/>
              </w:rPr>
              <w:t>, 1.3</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и) Техническими требованиями (Приложение №1.4</w:t>
            </w:r>
            <w:r w:rsidR="00FD1494" w:rsidRPr="00972152">
              <w:rPr>
                <w:rFonts w:ascii="Times New Roman" w:eastAsia="Times New Roman" w:hAnsi="Times New Roman" w:cs="Times New Roman"/>
                <w:sz w:val="24"/>
                <w:szCs w:val="24"/>
                <w:lang w:eastAsia="ru-RU"/>
              </w:rPr>
              <w:t xml:space="preserve"> </w:t>
            </w:r>
            <w:r w:rsidR="00FD1494" w:rsidRPr="00FC20A7">
              <w:rPr>
                <w:rFonts w:ascii="Times New Roman" w:eastAsia="Times New Roman" w:hAnsi="Times New Roman" w:cs="Times New Roman"/>
                <w:sz w:val="24"/>
                <w:szCs w:val="24"/>
                <w:lang w:eastAsia="ru-RU"/>
              </w:rPr>
              <w:t>к Документации о закупке</w:t>
            </w:r>
            <w:r w:rsidR="00FD1494"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w:t>
            </w:r>
            <w:r w:rsidRPr="00972152">
              <w:rPr>
                <w:rFonts w:ascii="Times New Roman" w:eastAsia="Times New Roman" w:hAnsi="Times New Roman" w:cs="Times New Roman"/>
                <w:sz w:val="24"/>
                <w:szCs w:val="24"/>
                <w:lang w:eastAsia="ru-RU"/>
              </w:rPr>
              <w:lastRenderedPageBreak/>
              <w:t xml:space="preserve">(Приложение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(Приложения №1.1., 1,2</w:t>
            </w:r>
            <w:r w:rsidR="004E1C3F">
              <w:rPr>
                <w:rFonts w:ascii="Times New Roman" w:hAnsi="Times New Roman" w:cs="Times New Roman"/>
                <w:sz w:val="24"/>
                <w:szCs w:val="24"/>
              </w:rPr>
              <w:t>, 1.3</w:t>
            </w:r>
            <w:r w:rsidR="001477FF">
              <w:rPr>
                <w:rFonts w:ascii="Times New Roman" w:hAnsi="Times New Roman" w:cs="Times New Roman"/>
                <w:sz w:val="24"/>
                <w:szCs w:val="24"/>
              </w:rPr>
              <w:t xml:space="preserve"> 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2C4C97">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 xml:space="preserve">1.3,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4975E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Приложения №1.1., 1,2</w:t>
            </w:r>
            <w:r w:rsidR="004E1C3F">
              <w:rPr>
                <w:rFonts w:ascii="Times New Roman" w:hAnsi="Times New Roman" w:cs="Times New Roman"/>
                <w:sz w:val="24"/>
                <w:szCs w:val="24"/>
              </w:rPr>
              <w:t>, 1.3</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8E5128">
              <w:rPr>
                <w:rFonts w:ascii="Times New Roman" w:eastAsia="Times New Roman" w:hAnsi="Times New Roman" w:cs="Times New Roman"/>
                <w:iCs/>
                <w:sz w:val="24"/>
                <w:szCs w:val="24"/>
                <w:lang w:eastAsia="ru-RU"/>
              </w:rPr>
              <w:t>6 430 857,29</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8E5128">
              <w:rPr>
                <w:rFonts w:ascii="Times New Roman" w:eastAsia="Times New Roman" w:hAnsi="Times New Roman" w:cs="Times New Roman"/>
                <w:iCs/>
                <w:sz w:val="24"/>
                <w:szCs w:val="24"/>
                <w:lang w:eastAsia="ru-RU"/>
              </w:rPr>
              <w:t>Шесть</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миллион</w:t>
            </w:r>
            <w:r w:rsidR="00384B98">
              <w:rPr>
                <w:rFonts w:ascii="Times New Roman" w:eastAsia="Times New Roman" w:hAnsi="Times New Roman" w:cs="Times New Roman"/>
                <w:iCs/>
                <w:sz w:val="24"/>
                <w:szCs w:val="24"/>
                <w:lang w:eastAsia="ru-RU"/>
              </w:rPr>
              <w:t>ов</w:t>
            </w:r>
            <w:r w:rsidR="00BA5CC8">
              <w:rPr>
                <w:rFonts w:ascii="Times New Roman" w:eastAsia="Times New Roman" w:hAnsi="Times New Roman" w:cs="Times New Roman"/>
                <w:iCs/>
                <w:sz w:val="24"/>
                <w:szCs w:val="24"/>
                <w:lang w:eastAsia="ru-RU"/>
              </w:rPr>
              <w:t xml:space="preserve"> </w:t>
            </w:r>
            <w:r w:rsidR="008E5128">
              <w:rPr>
                <w:rFonts w:ascii="Times New Roman" w:eastAsia="Times New Roman" w:hAnsi="Times New Roman" w:cs="Times New Roman"/>
                <w:iCs/>
                <w:sz w:val="24"/>
                <w:szCs w:val="24"/>
                <w:lang w:eastAsia="ru-RU"/>
              </w:rPr>
              <w:t>четыреста тридцать</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 xml:space="preserve"> тысяч </w:t>
            </w:r>
            <w:r w:rsidR="008E5128">
              <w:rPr>
                <w:rFonts w:ascii="Times New Roman" w:eastAsia="Times New Roman" w:hAnsi="Times New Roman" w:cs="Times New Roman"/>
                <w:iCs/>
                <w:sz w:val="24"/>
                <w:szCs w:val="24"/>
                <w:lang w:eastAsia="ru-RU"/>
              </w:rPr>
              <w:t>восемьсот пятьдесят семь</w:t>
            </w:r>
            <w:r w:rsidR="00BA5CC8">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 xml:space="preserve"> </w:t>
            </w:r>
            <w:r w:rsidR="008E5128">
              <w:rPr>
                <w:rFonts w:ascii="Times New Roman" w:eastAsia="Times New Roman" w:hAnsi="Times New Roman" w:cs="Times New Roman"/>
                <w:iCs/>
                <w:sz w:val="24"/>
                <w:szCs w:val="24"/>
                <w:lang w:eastAsia="ru-RU"/>
              </w:rPr>
              <w:t>29</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651DDE" w:rsidRPr="00651DDE">
              <w:rPr>
                <w:rFonts w:ascii="Times New Roman" w:eastAsia="Times New Roman" w:hAnsi="Times New Roman" w:cs="Times New Roman"/>
                <w:iCs/>
                <w:sz w:val="24"/>
                <w:szCs w:val="24"/>
                <w:lang w:eastAsia="ru-RU"/>
              </w:rPr>
              <w:t>980</w:t>
            </w:r>
            <w:r w:rsidR="00651DDE">
              <w:rPr>
                <w:rFonts w:ascii="Times New Roman" w:eastAsia="Times New Roman" w:hAnsi="Times New Roman" w:cs="Times New Roman"/>
                <w:iCs/>
                <w:sz w:val="24"/>
                <w:szCs w:val="24"/>
                <w:lang w:val="en-US" w:eastAsia="ru-RU"/>
              </w:rPr>
              <w:t> </w:t>
            </w:r>
            <w:r w:rsidR="00651DDE">
              <w:rPr>
                <w:rFonts w:ascii="Times New Roman" w:eastAsia="Times New Roman" w:hAnsi="Times New Roman" w:cs="Times New Roman"/>
                <w:iCs/>
                <w:sz w:val="24"/>
                <w:szCs w:val="24"/>
                <w:lang w:eastAsia="ru-RU"/>
              </w:rPr>
              <w:t>978,</w:t>
            </w:r>
            <w:r w:rsidR="00651DDE" w:rsidRPr="00651DDE">
              <w:rPr>
                <w:rFonts w:ascii="Times New Roman" w:eastAsia="Times New Roman" w:hAnsi="Times New Roman" w:cs="Times New Roman"/>
                <w:iCs/>
                <w:sz w:val="24"/>
                <w:szCs w:val="24"/>
                <w:lang w:eastAsia="ru-RU"/>
              </w:rPr>
              <w:t xml:space="preserve"> 23</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8E5128">
              <w:rPr>
                <w:rFonts w:ascii="Times New Roman" w:eastAsia="Times New Roman" w:hAnsi="Times New Roman" w:cs="Times New Roman"/>
                <w:iCs/>
                <w:sz w:val="24"/>
                <w:szCs w:val="24"/>
                <w:lang w:eastAsia="ru-RU"/>
              </w:rPr>
              <w:t>5 449 879,06</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781FF7">
              <w:rPr>
                <w:rFonts w:ascii="Times New Roman" w:eastAsia="Times New Roman" w:hAnsi="Times New Roman" w:cs="Times New Roman"/>
                <w:iCs/>
                <w:sz w:val="24"/>
                <w:szCs w:val="24"/>
                <w:lang w:eastAsia="ru-RU"/>
              </w:rPr>
              <w:t>1</w:t>
            </w:r>
            <w:r w:rsidR="007A0B2D">
              <w:rPr>
                <w:rFonts w:ascii="Times New Roman" w:eastAsia="Times New Roman" w:hAnsi="Times New Roman" w:cs="Times New Roman"/>
                <w:iCs/>
                <w:sz w:val="24"/>
                <w:szCs w:val="24"/>
                <w:lang w:eastAsia="ru-RU"/>
              </w:rPr>
              <w:t>.1, 1.2</w:t>
            </w:r>
            <w:r w:rsidR="004E1C3F">
              <w:rPr>
                <w:rFonts w:ascii="Times New Roman" w:eastAsia="Times New Roman" w:hAnsi="Times New Roman" w:cs="Times New Roman"/>
                <w:iCs/>
                <w:sz w:val="24"/>
                <w:szCs w:val="24"/>
                <w:lang w:eastAsia="ru-RU"/>
              </w:rPr>
              <w:t>, 1.3</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8E5128">
              <w:rPr>
                <w:rFonts w:ascii="Times New Roman" w:eastAsia="Times New Roman" w:hAnsi="Times New Roman" w:cs="Times New Roman"/>
                <w:sz w:val="24"/>
                <w:szCs w:val="24"/>
                <w:lang w:eastAsia="ru-RU"/>
              </w:rPr>
              <w:t>31</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8E5128">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92312C">
              <w:rPr>
                <w:rFonts w:ascii="Times New Roman" w:eastAsia="Times New Roman" w:hAnsi="Times New Roman" w:cs="Times New Roman"/>
                <w:sz w:val="24"/>
                <w:szCs w:val="24"/>
                <w:lang w:eastAsia="ru-RU"/>
              </w:rPr>
              <w:t>6</w:t>
            </w:r>
            <w:bookmarkStart w:id="0" w:name="_GoBack"/>
            <w:bookmarkEnd w:id="0"/>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E24DFD">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E24DFD">
              <w:rPr>
                <w:rFonts w:ascii="Times New Roman" w:eastAsia="Times New Roman" w:hAnsi="Times New Roman" w:cs="Times New Roman"/>
                <w:sz w:val="24"/>
                <w:szCs w:val="24"/>
                <w:lang w:eastAsia="ru-RU"/>
              </w:rPr>
              <w:t>13</w:t>
            </w:r>
            <w:r w:rsidR="00915CAA">
              <w:rPr>
                <w:rFonts w:ascii="Times New Roman" w:eastAsia="Times New Roman" w:hAnsi="Times New Roman" w:cs="Times New Roman"/>
                <w:sz w:val="24"/>
                <w:szCs w:val="24"/>
                <w:lang w:eastAsia="ru-RU"/>
              </w:rPr>
              <w:t xml:space="preserve">» </w:t>
            </w:r>
            <w:r w:rsidR="00E24DFD">
              <w:rPr>
                <w:rFonts w:ascii="Times New Roman" w:eastAsia="Times New Roman" w:hAnsi="Times New Roman" w:cs="Times New Roman"/>
                <w:sz w:val="24"/>
                <w:szCs w:val="24"/>
                <w:lang w:eastAsia="ru-RU"/>
              </w:rPr>
              <w:t>апреля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E24DFD" w:rsidP="00E24DFD">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 апреля </w:t>
            </w:r>
            <w:r w:rsidR="004975E5" w:rsidRPr="004975E5">
              <w:rPr>
                <w:rFonts w:ascii="Times New Roman" w:eastAsia="Calibri" w:hAnsi="Times New Roman" w:cs="Times New Roman"/>
                <w:iCs/>
                <w:color w:val="000000"/>
                <w:sz w:val="24"/>
                <w:szCs w:val="24"/>
              </w:rPr>
              <w:t>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E24DFD">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587A26">
              <w:rPr>
                <w:rFonts w:ascii="Times New Roman" w:eastAsia="Calibri" w:hAnsi="Times New Roman" w:cs="Times New Roman"/>
                <w:iCs/>
                <w:color w:val="000000"/>
                <w:sz w:val="24"/>
                <w:szCs w:val="24"/>
              </w:rPr>
              <w:t xml:space="preserve">апреля </w:t>
            </w:r>
            <w:r w:rsidR="00BA5CC8">
              <w:rPr>
                <w:rFonts w:ascii="Times New Roman" w:eastAsia="Calibri" w:hAnsi="Times New Roman" w:cs="Times New Roman"/>
                <w:iCs/>
                <w:color w:val="000000"/>
                <w:sz w:val="24"/>
                <w:szCs w:val="24"/>
              </w:rPr>
              <w:t>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E24DFD">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587A26">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384B98">
              <w:rPr>
                <w:rFonts w:ascii="Times New Roman" w:eastAsia="Times New Roman" w:hAnsi="Times New Roman" w:cs="Times New Roman"/>
                <w:sz w:val="24"/>
                <w:szCs w:val="24"/>
                <w:lang w:eastAsia="ru-RU"/>
              </w:rPr>
              <w:t>25</w:t>
            </w:r>
            <w:r w:rsidR="00E76E23">
              <w:rPr>
                <w:rFonts w:ascii="Times New Roman" w:eastAsia="Times New Roman" w:hAnsi="Times New Roman" w:cs="Times New Roman"/>
                <w:sz w:val="24"/>
                <w:szCs w:val="24"/>
                <w:lang w:eastAsia="ru-RU"/>
              </w:rPr>
              <w:t xml:space="preserve">» </w:t>
            </w:r>
            <w:r w:rsidR="00587A26">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417DC7">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417DC7">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417DC7">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477FF"/>
    <w:rsid w:val="001900EF"/>
    <w:rsid w:val="001A1B33"/>
    <w:rsid w:val="001C3EEC"/>
    <w:rsid w:val="001C7372"/>
    <w:rsid w:val="002117B7"/>
    <w:rsid w:val="00237B86"/>
    <w:rsid w:val="0026641C"/>
    <w:rsid w:val="002A3A41"/>
    <w:rsid w:val="002B519D"/>
    <w:rsid w:val="002B665F"/>
    <w:rsid w:val="002C4C97"/>
    <w:rsid w:val="002D359D"/>
    <w:rsid w:val="002E7F36"/>
    <w:rsid w:val="002F5604"/>
    <w:rsid w:val="0031123A"/>
    <w:rsid w:val="00312335"/>
    <w:rsid w:val="00334AD9"/>
    <w:rsid w:val="003635DC"/>
    <w:rsid w:val="00384B98"/>
    <w:rsid w:val="003E250F"/>
    <w:rsid w:val="00417DC7"/>
    <w:rsid w:val="004975E5"/>
    <w:rsid w:val="004E1C3F"/>
    <w:rsid w:val="00502167"/>
    <w:rsid w:val="00516BC9"/>
    <w:rsid w:val="00557D7A"/>
    <w:rsid w:val="005723E8"/>
    <w:rsid w:val="00587A26"/>
    <w:rsid w:val="005A7A7E"/>
    <w:rsid w:val="005C02C8"/>
    <w:rsid w:val="005C5E57"/>
    <w:rsid w:val="005F482B"/>
    <w:rsid w:val="00607E86"/>
    <w:rsid w:val="00617BE0"/>
    <w:rsid w:val="006347A9"/>
    <w:rsid w:val="00651DDE"/>
    <w:rsid w:val="006D298B"/>
    <w:rsid w:val="00781FF7"/>
    <w:rsid w:val="007A0B2D"/>
    <w:rsid w:val="007B4679"/>
    <w:rsid w:val="00807115"/>
    <w:rsid w:val="008222C6"/>
    <w:rsid w:val="008316AA"/>
    <w:rsid w:val="008E5128"/>
    <w:rsid w:val="00915CAA"/>
    <w:rsid w:val="0092312C"/>
    <w:rsid w:val="0094358C"/>
    <w:rsid w:val="0094692D"/>
    <w:rsid w:val="00972152"/>
    <w:rsid w:val="009A20AA"/>
    <w:rsid w:val="009C04AA"/>
    <w:rsid w:val="00A2207E"/>
    <w:rsid w:val="00A44813"/>
    <w:rsid w:val="00A46361"/>
    <w:rsid w:val="00A56B29"/>
    <w:rsid w:val="00A71AC6"/>
    <w:rsid w:val="00AA5094"/>
    <w:rsid w:val="00B205E7"/>
    <w:rsid w:val="00B41F30"/>
    <w:rsid w:val="00BA527F"/>
    <w:rsid w:val="00BA5CC8"/>
    <w:rsid w:val="00BA690C"/>
    <w:rsid w:val="00BB1EE1"/>
    <w:rsid w:val="00BC3BAD"/>
    <w:rsid w:val="00D15B87"/>
    <w:rsid w:val="00D41AF2"/>
    <w:rsid w:val="00D8302E"/>
    <w:rsid w:val="00D86B13"/>
    <w:rsid w:val="00DE552D"/>
    <w:rsid w:val="00E21D53"/>
    <w:rsid w:val="00E24DFD"/>
    <w:rsid w:val="00E76E23"/>
    <w:rsid w:val="00EF3336"/>
    <w:rsid w:val="00F04218"/>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8E5128"/>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8E5128"/>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r.yapparo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270AA-3ADE-48A1-A1EE-A48D25B86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2584</TotalTime>
  <Pages>3</Pages>
  <Words>928</Words>
  <Characters>5290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37</cp:revision>
  <cp:lastPrinted>2016-03-31T05:12:00Z</cp:lastPrinted>
  <dcterms:created xsi:type="dcterms:W3CDTF">2015-10-22T08:38:00Z</dcterms:created>
  <dcterms:modified xsi:type="dcterms:W3CDTF">2016-03-31T12:19:00Z</dcterms:modified>
</cp:coreProperties>
</file>