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FDB" w:rsidRDefault="00955FDB" w:rsidP="00137D0F">
      <w:pPr>
        <w:pStyle w:val="a3"/>
        <w:ind w:left="0"/>
        <w:jc w:val="center"/>
      </w:pPr>
      <w:r>
        <w:t xml:space="preserve">                                                                                                                                                Приложение № 1.2.</w:t>
      </w:r>
    </w:p>
    <w:p w:rsidR="00137D0F" w:rsidRDefault="00137D0F" w:rsidP="00137D0F">
      <w:pPr>
        <w:pStyle w:val="a3"/>
        <w:ind w:left="0"/>
        <w:jc w:val="center"/>
      </w:pPr>
      <w:r>
        <w:t>ТЕХНИЧЕСКОЕ ЗАДАНИЕ</w:t>
      </w:r>
    </w:p>
    <w:p w:rsidR="00137D0F" w:rsidRDefault="00137D0F" w:rsidP="00E04419">
      <w:pPr>
        <w:pStyle w:val="a3"/>
        <w:ind w:left="0"/>
        <w:jc w:val="both"/>
      </w:pPr>
    </w:p>
    <w:p w:rsidR="00E04419" w:rsidRDefault="00E04419" w:rsidP="00E04419">
      <w:pPr>
        <w:pStyle w:val="a3"/>
        <w:ind w:left="0"/>
        <w:jc w:val="both"/>
      </w:pPr>
      <w:r>
        <w:t xml:space="preserve">Для организации узлов учёта тепловой энергии и теплоносителя на объектах ОАО «Башинформсвязь» филиала </w:t>
      </w:r>
      <w:proofErr w:type="spellStart"/>
      <w:r>
        <w:t>Стерлитамакский</w:t>
      </w:r>
      <w:proofErr w:type="spellEnd"/>
      <w:r>
        <w:t xml:space="preserve"> МУЭС, необходимо выполнени</w:t>
      </w:r>
      <w:r w:rsidR="00137D0F">
        <w:t>е</w:t>
      </w:r>
      <w:r>
        <w:t xml:space="preserve"> </w:t>
      </w:r>
      <w:r w:rsidR="0087270D">
        <w:t xml:space="preserve">следующих </w:t>
      </w:r>
      <w:r w:rsidR="005625F8">
        <w:t>требовани</w:t>
      </w:r>
      <w:r w:rsidR="006A6F9D">
        <w:t>й</w:t>
      </w:r>
      <w:r>
        <w:t xml:space="preserve"> </w:t>
      </w:r>
      <w:r w:rsidR="00137D0F">
        <w:t>по установке теплосчётчиков</w:t>
      </w:r>
      <w:r w:rsidR="00955FDB">
        <w:t>:</w:t>
      </w:r>
    </w:p>
    <w:p w:rsidR="000D2B49" w:rsidRDefault="00616972" w:rsidP="00E04419">
      <w:pPr>
        <w:pStyle w:val="a3"/>
        <w:ind w:left="0"/>
        <w:jc w:val="both"/>
      </w:pPr>
      <w:r>
        <w:t>1.</w:t>
      </w:r>
      <w:r w:rsidR="008C2F95">
        <w:t xml:space="preserve"> </w:t>
      </w:r>
      <w:r w:rsidR="00AC59E8">
        <w:t>Теплосчетчик должен быть зарегистрированным в Государственном реестре средств измерений.</w:t>
      </w:r>
    </w:p>
    <w:p w:rsidR="00AC59E8" w:rsidRDefault="00616972" w:rsidP="00E04419">
      <w:pPr>
        <w:pStyle w:val="a3"/>
        <w:ind w:left="0"/>
        <w:jc w:val="both"/>
      </w:pPr>
      <w:r>
        <w:t>2.</w:t>
      </w:r>
      <w:r w:rsidR="008C2F95">
        <w:t xml:space="preserve"> </w:t>
      </w:r>
      <w:r w:rsidR="00AC59E8">
        <w:t>Применяемые</w:t>
      </w:r>
      <w:r w:rsidR="00D16F7A">
        <w:t xml:space="preserve"> приборы учёта должны соответствовать требованиям п.</w:t>
      </w:r>
      <w:r w:rsidR="00137D0F">
        <w:t>5</w:t>
      </w:r>
      <w:r w:rsidR="00D16F7A">
        <w:t xml:space="preserve"> «</w:t>
      </w:r>
      <w:proofErr w:type="spellStart"/>
      <w:r w:rsidR="00D16F7A">
        <w:t>ПУТЭиТН</w:t>
      </w:r>
      <w:proofErr w:type="spellEnd"/>
      <w:r w:rsidR="00D16F7A">
        <w:t>».</w:t>
      </w:r>
    </w:p>
    <w:p w:rsidR="00D16F7A" w:rsidRDefault="00616972" w:rsidP="00E04419">
      <w:pPr>
        <w:pStyle w:val="a3"/>
        <w:ind w:left="0"/>
        <w:jc w:val="both"/>
      </w:pPr>
      <w:r>
        <w:t>3.</w:t>
      </w:r>
      <w:r w:rsidR="008C2F95">
        <w:t xml:space="preserve"> </w:t>
      </w:r>
      <w:r w:rsidR="00D16F7A">
        <w:t>При проектировании узла учёта тепловой энергии предусмотреть возможность вывода информации теплосчётчика в информационно-измерительные системы (</w:t>
      </w:r>
      <w:proofErr w:type="spellStart"/>
      <w:r w:rsidR="00D16F7A">
        <w:t>тепловычислитель</w:t>
      </w:r>
      <w:proofErr w:type="spellEnd"/>
      <w:r w:rsidR="00D16F7A">
        <w:t xml:space="preserve"> должен быть оснащён цифровым интерфейсом </w:t>
      </w:r>
      <w:r w:rsidR="00D16F7A">
        <w:rPr>
          <w:lang w:val="en-US"/>
        </w:rPr>
        <w:t>RS</w:t>
      </w:r>
      <w:r w:rsidR="00D16F7A" w:rsidRPr="00D16F7A">
        <w:t xml:space="preserve">-232 </w:t>
      </w:r>
      <w:r w:rsidR="00D16F7A">
        <w:t xml:space="preserve">или </w:t>
      </w:r>
      <w:r w:rsidR="00D16F7A">
        <w:rPr>
          <w:lang w:val="en-US"/>
        </w:rPr>
        <w:t>RS</w:t>
      </w:r>
      <w:r w:rsidR="00D16F7A" w:rsidRPr="00D16F7A">
        <w:t>-485</w:t>
      </w:r>
      <w:r w:rsidR="00D16F7A">
        <w:t xml:space="preserve">, или интерфейсом </w:t>
      </w:r>
      <w:r w:rsidR="00D16F7A">
        <w:rPr>
          <w:lang w:val="en-US"/>
        </w:rPr>
        <w:t>M</w:t>
      </w:r>
      <w:r w:rsidR="00D16F7A" w:rsidRPr="00D16F7A">
        <w:t>-</w:t>
      </w:r>
      <w:r w:rsidR="00D16F7A">
        <w:rPr>
          <w:lang w:val="en-US"/>
        </w:rPr>
        <w:t>bus</w:t>
      </w:r>
      <w:r w:rsidR="00D16F7A" w:rsidRPr="00D16F7A">
        <w:t xml:space="preserve"> </w:t>
      </w:r>
      <w:r w:rsidR="00D16F7A">
        <w:t xml:space="preserve">стандарта </w:t>
      </w:r>
      <w:r w:rsidR="00D16F7A">
        <w:rPr>
          <w:lang w:val="en-US"/>
        </w:rPr>
        <w:t>EN</w:t>
      </w:r>
      <w:r w:rsidR="00D16F7A" w:rsidRPr="00D16F7A">
        <w:t>-1434</w:t>
      </w:r>
      <w:r w:rsidR="00D16F7A">
        <w:t>).</w:t>
      </w:r>
    </w:p>
    <w:p w:rsidR="00D16F7A" w:rsidRPr="006A6F9D" w:rsidRDefault="00616972" w:rsidP="00E04419">
      <w:pPr>
        <w:pStyle w:val="a3"/>
        <w:ind w:left="0"/>
        <w:jc w:val="both"/>
      </w:pPr>
      <w:r>
        <w:t xml:space="preserve">4. </w:t>
      </w:r>
      <w:r w:rsidR="008C2F95">
        <w:t xml:space="preserve"> </w:t>
      </w:r>
      <w:r w:rsidR="00D16F7A">
        <w:t xml:space="preserve">Для установки рекомендуется один из перечисленных типов теплосчётчиков: </w:t>
      </w:r>
      <w:r w:rsidR="00D16F7A" w:rsidRPr="006A6F9D">
        <w:t>теплосчётчики изготавливаемые ЗАО НПФ «ЛОГИКА»</w:t>
      </w:r>
      <w:r w:rsidR="006A6F9D" w:rsidRPr="006A6F9D">
        <w:t xml:space="preserve">, теплосчётчики </w:t>
      </w:r>
      <w:r w:rsidR="00D16F7A" w:rsidRPr="006A6F9D">
        <w:t xml:space="preserve"> </w:t>
      </w:r>
      <w:r w:rsidR="006A6F9D" w:rsidRPr="006A6F9D">
        <w:t xml:space="preserve">с электромагнитным расходомером </w:t>
      </w:r>
      <w:proofErr w:type="spellStart"/>
      <w:r w:rsidR="006A6F9D" w:rsidRPr="006A6F9D">
        <w:t>ПитерФлоу</w:t>
      </w:r>
      <w:proofErr w:type="spellEnd"/>
      <w:r w:rsidR="006A6F9D" w:rsidRPr="006A6F9D">
        <w:t xml:space="preserve">, теплосчётчики </w:t>
      </w:r>
      <w:proofErr w:type="spellStart"/>
      <w:r w:rsidR="006A6F9D" w:rsidRPr="006A6F9D">
        <w:t>Камструп</w:t>
      </w:r>
      <w:proofErr w:type="spellEnd"/>
      <w:r w:rsidR="006A6F9D" w:rsidRPr="006A6F9D">
        <w:t>.</w:t>
      </w:r>
    </w:p>
    <w:p w:rsidR="00D16F7A" w:rsidRDefault="00616972" w:rsidP="00E04419">
      <w:pPr>
        <w:pStyle w:val="a3"/>
        <w:ind w:left="0"/>
        <w:jc w:val="both"/>
      </w:pPr>
      <w:r>
        <w:t xml:space="preserve">5. </w:t>
      </w:r>
      <w:r w:rsidR="00D16F7A">
        <w:t xml:space="preserve">Функциональные возможности </w:t>
      </w:r>
      <w:proofErr w:type="gramStart"/>
      <w:r w:rsidR="00D16F7A">
        <w:t>применяемого</w:t>
      </w:r>
      <w:proofErr w:type="gramEnd"/>
      <w:r w:rsidR="00D16F7A">
        <w:t xml:space="preserve"> теплосчётчика должны обеспечивать:</w:t>
      </w:r>
    </w:p>
    <w:p w:rsidR="00D16F7A" w:rsidRDefault="00D16F7A" w:rsidP="00E04419">
      <w:pPr>
        <w:pStyle w:val="a3"/>
        <w:ind w:left="0"/>
        <w:jc w:val="both"/>
      </w:pPr>
      <w:r>
        <w:t>- формирование и хранение часовых и суточных архивов результатов измерений на срок не менее 35 суток;</w:t>
      </w:r>
    </w:p>
    <w:p w:rsidR="00D16F7A" w:rsidRDefault="00D16F7A" w:rsidP="00E04419">
      <w:pPr>
        <w:pStyle w:val="a3"/>
        <w:ind w:left="0"/>
        <w:jc w:val="both"/>
      </w:pPr>
      <w:r>
        <w:t xml:space="preserve">- </w:t>
      </w:r>
      <w:r w:rsidR="005236D8">
        <w:t>регистрацию времени и длительности отказа теплосчетчика на срок не менее 35 суток;</w:t>
      </w:r>
    </w:p>
    <w:p w:rsidR="005236D8" w:rsidRDefault="005236D8" w:rsidP="00E04419">
      <w:pPr>
        <w:pStyle w:val="a3"/>
        <w:ind w:left="0"/>
        <w:jc w:val="both"/>
      </w:pPr>
      <w:r>
        <w:t>- загрузочные модули программного обеспечения и параметры настройки теплосчётчика долж</w:t>
      </w:r>
      <w:r w:rsidR="008C2F95">
        <w:t>н</w:t>
      </w:r>
      <w:r>
        <w:t xml:space="preserve">ы сохранятся в энергонезависимой </w:t>
      </w:r>
      <w:proofErr w:type="gramStart"/>
      <w:r>
        <w:t>памяти</w:t>
      </w:r>
      <w:proofErr w:type="gramEnd"/>
      <w:r>
        <w:t xml:space="preserve"> и загружаться автоматически при восстановлении электроснабжения.</w:t>
      </w:r>
    </w:p>
    <w:p w:rsidR="005236D8" w:rsidRDefault="00616972" w:rsidP="00E04419">
      <w:pPr>
        <w:pStyle w:val="a3"/>
        <w:ind w:left="0"/>
        <w:jc w:val="both"/>
      </w:pPr>
      <w:r>
        <w:t xml:space="preserve">6. </w:t>
      </w:r>
      <w:r w:rsidR="005236D8">
        <w:t>Установить первичные преобразователи расхода (ППР) и датчики температуры на подающем и обратном трубопроводе системы отопления на границе раздела балансовой принадлежности.</w:t>
      </w:r>
    </w:p>
    <w:p w:rsidR="005236D8" w:rsidRDefault="00616972" w:rsidP="00E04419">
      <w:pPr>
        <w:pStyle w:val="a3"/>
        <w:ind w:left="0"/>
        <w:jc w:val="both"/>
      </w:pPr>
      <w:r>
        <w:t xml:space="preserve">7. </w:t>
      </w:r>
      <w:r w:rsidR="005236D8">
        <w:t>Допускается установка первичных преобразователей не на границе раздела балансовой принадлежности на трубопроводах находящихся на балансе потребителя тепловой энергии и теплоносителя, при этом показания теплосчётчика будут увеличены на величину потерь тепла и теплоносителя.</w:t>
      </w:r>
    </w:p>
    <w:p w:rsidR="008C2F95" w:rsidRDefault="008C2F95" w:rsidP="00E04419">
      <w:pPr>
        <w:pStyle w:val="a3"/>
        <w:ind w:left="0"/>
        <w:jc w:val="both"/>
      </w:pPr>
      <w:r>
        <w:t>8. Проектом обеспечить регистрацию и распечатку показаний теплосчётчика на бумажном носителе.</w:t>
      </w:r>
    </w:p>
    <w:p w:rsidR="008C2F95" w:rsidRDefault="008C2F95" w:rsidP="00E04419">
      <w:pPr>
        <w:pStyle w:val="a3"/>
        <w:ind w:left="0"/>
        <w:jc w:val="both"/>
      </w:pPr>
      <w:r>
        <w:t>9. В проекте представить алгоритм расчёта тепловой энергии.</w:t>
      </w:r>
    </w:p>
    <w:p w:rsidR="008C2F95" w:rsidRDefault="008C2F95" w:rsidP="00E04419">
      <w:pPr>
        <w:pStyle w:val="a3"/>
        <w:ind w:left="0"/>
        <w:jc w:val="both"/>
      </w:pPr>
      <w:r>
        <w:t>10. В проекте представить погрешность измерительного комплекса в заданном диапазоне измерений.</w:t>
      </w:r>
    </w:p>
    <w:p w:rsidR="008C2F95" w:rsidRDefault="008C2F95" w:rsidP="00E04419">
      <w:pPr>
        <w:pStyle w:val="a3"/>
        <w:ind w:left="0"/>
        <w:jc w:val="both"/>
      </w:pPr>
      <w:r>
        <w:t>11. В проекте представить схему границ балансовой принадлежности, с указанием места установки приборов учёта, согласованную ООО «</w:t>
      </w:r>
      <w:proofErr w:type="spellStart"/>
      <w:r>
        <w:t>Стерлитамакские</w:t>
      </w:r>
      <w:proofErr w:type="spellEnd"/>
      <w:r>
        <w:t xml:space="preserve"> Тепловые сети».</w:t>
      </w:r>
    </w:p>
    <w:p w:rsidR="008C2F95" w:rsidRDefault="008C2F95" w:rsidP="00E04419">
      <w:pPr>
        <w:pStyle w:val="a3"/>
        <w:ind w:left="0"/>
        <w:jc w:val="both"/>
      </w:pPr>
      <w:r>
        <w:t>12. Диапазон измерения преобразователей расхода должен соответствовать фактическому расходу теплоносителя.</w:t>
      </w:r>
    </w:p>
    <w:p w:rsidR="00137D0F" w:rsidRDefault="008C2F95" w:rsidP="00E04419">
      <w:pPr>
        <w:pStyle w:val="a3"/>
        <w:ind w:left="0"/>
        <w:jc w:val="both"/>
      </w:pPr>
      <w:r>
        <w:t xml:space="preserve">13. В проекте обосновать выбор диаметра расходометров с учётом гидравлических потерь </w:t>
      </w:r>
      <w:r w:rsidR="00E45F28">
        <w:t xml:space="preserve">в </w:t>
      </w:r>
      <w:r>
        <w:t>местных сопротивлениях узла учёта (задвижки, грязевики, фильтры, расходометры, колено, переходники и т.д.) и представить расчёт.</w:t>
      </w:r>
    </w:p>
    <w:p w:rsidR="008C2F95" w:rsidRDefault="008C2F95" w:rsidP="00E04419">
      <w:pPr>
        <w:pStyle w:val="a3"/>
        <w:ind w:left="0"/>
        <w:jc w:val="both"/>
      </w:pPr>
      <w:r>
        <w:t>14. В проекте предусмотреть установку отключающей арматуры до и после места установки первичных преобразователей расхода.</w:t>
      </w:r>
    </w:p>
    <w:p w:rsidR="008C2F95" w:rsidRDefault="008C2F95" w:rsidP="00E04419">
      <w:pPr>
        <w:pStyle w:val="a3"/>
        <w:ind w:left="0"/>
        <w:jc w:val="both"/>
      </w:pPr>
      <w:r>
        <w:t>15. Монтаж оборудования узла учёта производить в строгом соответствии с требованиями эксплуатации и инструкций по монтажу производителей применяемого оборудования и в соответствии</w:t>
      </w:r>
      <w:r w:rsidR="00E3212E">
        <w:t xml:space="preserve"> </w:t>
      </w:r>
      <w:r>
        <w:t>с другой нормативно-технической документацией.</w:t>
      </w:r>
    </w:p>
    <w:p w:rsidR="008C2F95" w:rsidRDefault="008C2F95" w:rsidP="00E04419">
      <w:pPr>
        <w:pStyle w:val="a3"/>
        <w:ind w:left="0"/>
        <w:jc w:val="both"/>
      </w:pPr>
      <w:r>
        <w:t>16. В проекте представить инструкцию пользователя на теплосчётчик.</w:t>
      </w:r>
    </w:p>
    <w:p w:rsidR="008C2F95" w:rsidRDefault="00E3212E" w:rsidP="00E04419">
      <w:pPr>
        <w:pStyle w:val="a3"/>
        <w:ind w:left="0"/>
        <w:jc w:val="both"/>
      </w:pPr>
      <w:r>
        <w:t>17. В проекте представить базу данных (настроечные параметры) теплосчётчика.</w:t>
      </w:r>
    </w:p>
    <w:p w:rsidR="00E3212E" w:rsidRDefault="00E3212E" w:rsidP="00E04419">
      <w:pPr>
        <w:pStyle w:val="a3"/>
        <w:ind w:left="0"/>
        <w:jc w:val="both"/>
      </w:pPr>
      <w:r>
        <w:t xml:space="preserve">18. В проекте предоставить копию свидетельства о вступлении в саморегулируемую организацию (зарегистрированную Федеральной службой по экологическому, технологическому и атомному </w:t>
      </w:r>
      <w:r>
        <w:lastRenderedPageBreak/>
        <w:t>надзору в государственном реестре саморегулируемых организаций), с описанием разрешённых к выполнению видов работ (проектирование и монтаж приборов учёта и контроля) и сертификатов СИ.</w:t>
      </w:r>
    </w:p>
    <w:p w:rsidR="00E3212E" w:rsidRDefault="00E3212E" w:rsidP="00E04419">
      <w:pPr>
        <w:pStyle w:val="a3"/>
        <w:ind w:left="0"/>
        <w:jc w:val="both"/>
      </w:pPr>
      <w:r>
        <w:t>19. Обеспечить защиту оборудования узла учёта тепловой энергии от несанкционированного вмешательства, исключающего доступ посторонних лиц к теплосчётчику.</w:t>
      </w:r>
    </w:p>
    <w:p w:rsidR="00E3212E" w:rsidRDefault="00E3212E" w:rsidP="00E04419">
      <w:pPr>
        <w:pStyle w:val="a3"/>
        <w:ind w:left="0"/>
        <w:jc w:val="both"/>
      </w:pPr>
      <w:r>
        <w:t>20. Изготовление, монтаж и ремонт трубопроводов и их элементов узла учёта тепла должны соответствовать требованиям «Правил устройства и безопасной эксплуатации трубопроводов пара и горячей воды».</w:t>
      </w:r>
    </w:p>
    <w:p w:rsidR="00E3212E" w:rsidRDefault="00E3212E" w:rsidP="00E04419">
      <w:pPr>
        <w:pStyle w:val="a3"/>
        <w:ind w:left="0"/>
        <w:jc w:val="both"/>
      </w:pPr>
      <w:r>
        <w:t>21. До начала заказа оборудования и выполнения монтажных работ:</w:t>
      </w:r>
    </w:p>
    <w:p w:rsidR="00E3212E" w:rsidRDefault="00E3212E" w:rsidP="00E04419">
      <w:pPr>
        <w:pStyle w:val="a3"/>
        <w:ind w:left="0"/>
        <w:jc w:val="both"/>
      </w:pPr>
      <w:r>
        <w:t>- выполнить проект на узел учёта тепловой энергии;</w:t>
      </w:r>
    </w:p>
    <w:p w:rsidR="00E3212E" w:rsidRDefault="00E3212E" w:rsidP="00E04419">
      <w:pPr>
        <w:pStyle w:val="a3"/>
        <w:ind w:left="0"/>
        <w:jc w:val="both"/>
      </w:pPr>
      <w:r>
        <w:t>- проект представить в 2-х экземплярах на согласование в ООО «</w:t>
      </w:r>
      <w:proofErr w:type="spellStart"/>
      <w:r w:rsidR="00E04419">
        <w:t>Стерлитамакские</w:t>
      </w:r>
      <w:proofErr w:type="spellEnd"/>
      <w:r w:rsidR="00E04419">
        <w:t xml:space="preserve"> </w:t>
      </w:r>
      <w:r>
        <w:t>Тепловые</w:t>
      </w:r>
      <w:r w:rsidR="00E04419">
        <w:t xml:space="preserve"> </w:t>
      </w:r>
      <w:r>
        <w:t>сети</w:t>
      </w:r>
      <w:r w:rsidR="00E04419">
        <w:t>», с предоставлением одного экземпляра для служебного пользования.</w:t>
      </w:r>
    </w:p>
    <w:p w:rsidR="00E04419" w:rsidRDefault="00E04419" w:rsidP="00E04419">
      <w:pPr>
        <w:pStyle w:val="a3"/>
        <w:ind w:left="0"/>
        <w:jc w:val="both"/>
      </w:pPr>
      <w:r>
        <w:t>22. Монтаж и установку первичных преобразователей расхода в трубопровод производить в присутствии представителей тепловой инспекции.</w:t>
      </w:r>
    </w:p>
    <w:p w:rsidR="00E04419" w:rsidRDefault="00E04419" w:rsidP="00E04419">
      <w:pPr>
        <w:pStyle w:val="a3"/>
        <w:ind w:left="0"/>
        <w:jc w:val="both"/>
      </w:pPr>
      <w:r>
        <w:t>23. Проект должен быть прошнурован, пронумерован, удовлетворять требованиям ЕСКД и «</w:t>
      </w:r>
      <w:proofErr w:type="spellStart"/>
      <w:r>
        <w:t>ПУТЭиТН</w:t>
      </w:r>
      <w:proofErr w:type="spellEnd"/>
      <w:r>
        <w:t>».</w:t>
      </w:r>
    </w:p>
    <w:p w:rsidR="0087270D" w:rsidRDefault="0087270D" w:rsidP="00E04419">
      <w:pPr>
        <w:pStyle w:val="a3"/>
        <w:ind w:left="0"/>
        <w:jc w:val="both"/>
      </w:pPr>
    </w:p>
    <w:p w:rsidR="0087270D" w:rsidRDefault="0087270D" w:rsidP="00E04419">
      <w:pPr>
        <w:pStyle w:val="a3"/>
        <w:ind w:left="0"/>
        <w:jc w:val="both"/>
      </w:pPr>
    </w:p>
    <w:p w:rsidR="0087270D" w:rsidRDefault="0087270D" w:rsidP="00E04419">
      <w:pPr>
        <w:pStyle w:val="a3"/>
        <w:ind w:left="0"/>
        <w:jc w:val="both"/>
      </w:pPr>
    </w:p>
    <w:p w:rsidR="0087270D" w:rsidRDefault="0087270D" w:rsidP="00E04419">
      <w:pPr>
        <w:pStyle w:val="a3"/>
        <w:ind w:left="0"/>
        <w:jc w:val="both"/>
      </w:pPr>
    </w:p>
    <w:p w:rsidR="0087270D" w:rsidRDefault="0087270D" w:rsidP="00E04419">
      <w:pPr>
        <w:pStyle w:val="a3"/>
        <w:ind w:left="0"/>
        <w:jc w:val="both"/>
      </w:pPr>
    </w:p>
    <w:p w:rsidR="0087270D" w:rsidRDefault="0087270D" w:rsidP="00E04419">
      <w:pPr>
        <w:pStyle w:val="a3"/>
        <w:ind w:left="0"/>
        <w:jc w:val="both"/>
      </w:pPr>
    </w:p>
    <w:p w:rsidR="0087270D" w:rsidRDefault="0087270D" w:rsidP="00E04419">
      <w:pPr>
        <w:pStyle w:val="a3"/>
        <w:ind w:left="0"/>
        <w:jc w:val="both"/>
      </w:pPr>
      <w:bookmarkStart w:id="0" w:name="_GoBack"/>
      <w:bookmarkEnd w:id="0"/>
    </w:p>
    <w:sectPr w:rsidR="0087270D" w:rsidSect="0061697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D0D28"/>
    <w:multiLevelType w:val="hybridMultilevel"/>
    <w:tmpl w:val="B4B4F8EE"/>
    <w:lvl w:ilvl="0" w:tplc="FCF633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4D9"/>
    <w:rsid w:val="000D2B49"/>
    <w:rsid w:val="00137D0F"/>
    <w:rsid w:val="005236D8"/>
    <w:rsid w:val="005625F8"/>
    <w:rsid w:val="00616972"/>
    <w:rsid w:val="006A6F9D"/>
    <w:rsid w:val="0086653F"/>
    <w:rsid w:val="0087270D"/>
    <w:rsid w:val="008C2F95"/>
    <w:rsid w:val="00955FDB"/>
    <w:rsid w:val="00AC59E8"/>
    <w:rsid w:val="00BC04D9"/>
    <w:rsid w:val="00D16F7A"/>
    <w:rsid w:val="00E04419"/>
    <w:rsid w:val="00E3212E"/>
    <w:rsid w:val="00E4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F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27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F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2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2DFDB-D5A7-4CDE-B4F1-94F127A30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Радик Хакимович</dc:creator>
  <cp:keywords/>
  <dc:description/>
  <cp:lastModifiedBy>Логинова Ольга Сергеевна</cp:lastModifiedBy>
  <cp:revision>10</cp:revision>
  <cp:lastPrinted>2014-05-22T11:15:00Z</cp:lastPrinted>
  <dcterms:created xsi:type="dcterms:W3CDTF">2014-05-22T08:39:00Z</dcterms:created>
  <dcterms:modified xsi:type="dcterms:W3CDTF">2014-06-25T05:00:00Z</dcterms:modified>
</cp:coreProperties>
</file>