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Pr="00B25FAC" w:rsidRDefault="009103F0" w:rsidP="009103F0">
      <w:pPr>
        <w:rPr>
          <w:b/>
          <w:bCs/>
        </w:rPr>
      </w:pPr>
    </w:p>
    <w:p w:rsidR="00F3663A" w:rsidRDefault="00F3663A" w:rsidP="00B25FAC">
      <w:pPr>
        <w:jc w:val="right"/>
        <w:rPr>
          <w:b/>
          <w:bCs/>
        </w:rPr>
      </w:pPr>
    </w:p>
    <w:p w:rsidR="00267997" w:rsidRDefault="00267997" w:rsidP="00A72C4F">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B25FAC" w:rsidRPr="00B25FAC">
        <w:rPr>
          <w:sz w:val="26"/>
          <w:szCs w:val="26"/>
        </w:rPr>
        <w:t>кнопочных мобильных телефонов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103F0">
        <w:rPr>
          <w:iCs/>
        </w:rPr>
        <w:t>30</w:t>
      </w:r>
      <w:bookmarkStart w:id="0" w:name="_GoBack"/>
      <w:bookmarkEnd w:id="0"/>
      <w:r w:rsidRPr="00F84878">
        <w:rPr>
          <w:iCs/>
        </w:rPr>
        <w:t xml:space="preserve">» </w:t>
      </w:r>
      <w:r w:rsidR="00B25FAC">
        <w:rPr>
          <w:iCs/>
        </w:rPr>
        <w:t>августа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B25FAC" w:rsidRPr="00B25FAC">
        <w:t xml:space="preserve">кнопочных мобильных телефонов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25FAC"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B25FAC" w:rsidRPr="00B25FAC">
              <w:rPr>
                <w:rFonts w:eastAsia="Calibri"/>
                <w:iCs/>
                <w:color w:val="000000"/>
              </w:rPr>
              <w:t>Габидуллин Фанис Гажипович</w:t>
            </w:r>
          </w:p>
          <w:p w:rsidR="003E56E5" w:rsidRPr="009103F0" w:rsidRDefault="0086329B" w:rsidP="0086329B">
            <w:pPr>
              <w:pStyle w:val="Default"/>
              <w:jc w:val="both"/>
            </w:pPr>
            <w:r w:rsidRPr="002F3127">
              <w:rPr>
                <w:bCs/>
              </w:rPr>
              <w:t>тел</w:t>
            </w:r>
            <w:r w:rsidRPr="009103F0">
              <w:rPr>
                <w:bCs/>
              </w:rPr>
              <w:t>. + 7 (347) 221-5</w:t>
            </w:r>
            <w:r w:rsidR="00B25FAC" w:rsidRPr="009103F0">
              <w:rPr>
                <w:bCs/>
              </w:rPr>
              <w:t>5</w:t>
            </w:r>
            <w:r w:rsidRPr="009103F0">
              <w:rPr>
                <w:bCs/>
              </w:rPr>
              <w:t>-</w:t>
            </w:r>
            <w:r w:rsidR="00B25FAC" w:rsidRPr="009103F0">
              <w:rPr>
                <w:bCs/>
              </w:rPr>
              <w:t>13</w:t>
            </w:r>
            <w:r w:rsidRPr="009103F0">
              <w:rPr>
                <w:bCs/>
              </w:rPr>
              <w:t xml:space="preserve">, </w:t>
            </w:r>
            <w:r w:rsidRPr="002F3127">
              <w:rPr>
                <w:bCs/>
                <w:lang w:val="en-US"/>
              </w:rPr>
              <w:t>e</w:t>
            </w:r>
            <w:r w:rsidRPr="009103F0">
              <w:rPr>
                <w:bCs/>
              </w:rPr>
              <w:t>-</w:t>
            </w:r>
            <w:r w:rsidRPr="002F3127">
              <w:rPr>
                <w:bCs/>
                <w:lang w:val="en-US"/>
              </w:rPr>
              <w:t>mail</w:t>
            </w:r>
            <w:r w:rsidRPr="009103F0">
              <w:rPr>
                <w:bCs/>
              </w:rPr>
              <w:t>:</w:t>
            </w:r>
            <w:r w:rsidRPr="009103F0">
              <w:rPr>
                <w:color w:val="777777"/>
              </w:rPr>
              <w:t xml:space="preserve"> </w:t>
            </w:r>
            <w:hyperlink r:id="rId15" w:history="1">
              <w:r w:rsidR="00B25FAC" w:rsidRPr="00DD4A92">
                <w:rPr>
                  <w:rStyle w:val="a6"/>
                  <w:lang w:val="en-US"/>
                </w:rPr>
                <w:t>f</w:t>
              </w:r>
              <w:r w:rsidR="00B25FAC" w:rsidRPr="009103F0">
                <w:rPr>
                  <w:rStyle w:val="a6"/>
                </w:rPr>
                <w:t>.</w:t>
              </w:r>
              <w:r w:rsidR="00B25FAC" w:rsidRPr="00DD4A92">
                <w:rPr>
                  <w:rStyle w:val="a6"/>
                  <w:lang w:val="en-US"/>
                </w:rPr>
                <w:t>gabidullin</w:t>
              </w:r>
              <w:r w:rsidR="00B25FAC" w:rsidRPr="009103F0">
                <w:rPr>
                  <w:rStyle w:val="a6"/>
                </w:rPr>
                <w:t>@</w:t>
              </w:r>
              <w:r w:rsidR="00B25FAC" w:rsidRPr="00DD4A92">
                <w:rPr>
                  <w:rStyle w:val="a6"/>
                  <w:lang w:val="en-US"/>
                </w:rPr>
                <w:t>bashtel</w:t>
              </w:r>
              <w:r w:rsidR="00B25FAC" w:rsidRPr="009103F0">
                <w:rPr>
                  <w:rStyle w:val="a6"/>
                </w:rPr>
                <w:t>.</w:t>
              </w:r>
              <w:r w:rsidR="00B25FAC" w:rsidRPr="00DD4A92">
                <w:rPr>
                  <w:rStyle w:val="a6"/>
                  <w:lang w:val="en-US"/>
                </w:rPr>
                <w:t>ru</w:t>
              </w:r>
            </w:hyperlink>
          </w:p>
          <w:p w:rsidR="00B25FAC" w:rsidRPr="009103F0" w:rsidRDefault="00B25FAC"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B25FAC">
              <w:rPr>
                <w:rFonts w:ascii="Times New Roman" w:hAnsi="Times New Roman" w:cs="Times New Roman"/>
                <w:sz w:val="24"/>
                <w:szCs w:val="24"/>
              </w:rPr>
              <w:t xml:space="preserve">любые лица, в том числе </w:t>
            </w:r>
            <w:r w:rsidR="00B25FAC" w:rsidRPr="00FD7B88">
              <w:rPr>
                <w:rFonts w:ascii="Times New Roman" w:hAnsi="Times New Roman" w:cs="Times New Roman"/>
                <w:sz w:val="24"/>
                <w:szCs w:val="24"/>
              </w:rPr>
              <w:t>субъекты</w:t>
            </w:r>
            <w:r w:rsidRPr="00FD7B88">
              <w:rPr>
                <w:rFonts w:ascii="Times New Roman" w:hAnsi="Times New Roman" w:cs="Times New Roman"/>
                <w:sz w:val="24"/>
                <w:szCs w:val="24"/>
              </w:rPr>
              <w:t xml:space="preserve">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B25FAC" w:rsidRPr="00B25FAC">
              <w:t>кнопочных мобильных телефонов</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85639">
              <w:rPr>
                <w:iCs/>
              </w:rPr>
              <w:t>1 067 200</w:t>
            </w:r>
            <w:r w:rsidR="003E56E5">
              <w:rPr>
                <w:iCs/>
              </w:rPr>
              <w:t>,</w:t>
            </w:r>
            <w:r w:rsidR="003E56E5" w:rsidRPr="003E56E5">
              <w:rPr>
                <w:iCs/>
              </w:rPr>
              <w:t xml:space="preserve">00 </w:t>
            </w:r>
            <w:r w:rsidR="00DC1EE8">
              <w:rPr>
                <w:iCs/>
              </w:rPr>
              <w:t xml:space="preserve">руб. </w:t>
            </w:r>
            <w:r w:rsidRPr="0000602B">
              <w:rPr>
                <w:iCs/>
              </w:rPr>
              <w:t>(</w:t>
            </w:r>
            <w:r w:rsidR="00985639">
              <w:rPr>
                <w:iCs/>
              </w:rPr>
              <w:t>Один миллион шестьдесят семь</w:t>
            </w:r>
            <w:r w:rsidR="008E4C95">
              <w:rPr>
                <w:iCs/>
              </w:rPr>
              <w:t xml:space="preserve"> </w:t>
            </w:r>
            <w:r w:rsidR="00885929">
              <w:rPr>
                <w:iCs/>
              </w:rPr>
              <w:t>тысяч</w:t>
            </w:r>
            <w:r w:rsidR="003E56E5">
              <w:rPr>
                <w:iCs/>
              </w:rPr>
              <w:t xml:space="preserve"> </w:t>
            </w:r>
            <w:r w:rsidR="00985639">
              <w:rPr>
                <w:iCs/>
              </w:rPr>
              <w:t>двести</w:t>
            </w:r>
            <w:r w:rsidRPr="0000602B">
              <w:rPr>
                <w:iCs/>
              </w:rPr>
              <w:t xml:space="preserve"> рубл</w:t>
            </w:r>
            <w:r w:rsidR="003F76E2">
              <w:rPr>
                <w:iCs/>
              </w:rPr>
              <w:t>ей</w:t>
            </w:r>
            <w:r w:rsidRPr="0000602B">
              <w:rPr>
                <w:iCs/>
              </w:rPr>
              <w:t xml:space="preserve"> </w:t>
            </w:r>
            <w:r w:rsidR="003E56E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985639">
              <w:rPr>
                <w:iCs/>
              </w:rPr>
              <w:t>162 793,22</w:t>
            </w:r>
            <w:r w:rsidR="008E4C95" w:rsidRPr="0000602B">
              <w:rPr>
                <w:iCs/>
              </w:rPr>
              <w:t xml:space="preserve"> рублей</w:t>
            </w:r>
            <w:r w:rsidRPr="0000602B">
              <w:rPr>
                <w:iCs/>
              </w:rPr>
              <w:t>.</w:t>
            </w:r>
          </w:p>
          <w:p w:rsidR="00341A9D" w:rsidRPr="00F9336B" w:rsidRDefault="00EB0525" w:rsidP="00DC1EE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85639">
              <w:rPr>
                <w:iCs/>
              </w:rPr>
              <w:t>904 406,78</w:t>
            </w:r>
            <w:r w:rsidR="00DC1EE8">
              <w:rPr>
                <w:iCs/>
              </w:rPr>
              <w:t xml:space="preserve"> руб. </w:t>
            </w:r>
            <w:r w:rsidR="00F9336B">
              <w:rPr>
                <w:iCs/>
              </w:rPr>
              <w:t xml:space="preserve"> </w:t>
            </w:r>
            <w:r w:rsidR="00F41FBC">
              <w:rPr>
                <w:iCs/>
              </w:rPr>
              <w:t>(</w:t>
            </w:r>
            <w:r w:rsidR="00985639">
              <w:rPr>
                <w:iCs/>
              </w:rPr>
              <w:t xml:space="preserve">Девятьсот четыре </w:t>
            </w:r>
            <w:r w:rsidR="008E4C95">
              <w:rPr>
                <w:iCs/>
              </w:rPr>
              <w:t>тыс</w:t>
            </w:r>
            <w:r w:rsidR="00011351">
              <w:rPr>
                <w:iCs/>
              </w:rPr>
              <w:t>яч</w:t>
            </w:r>
            <w:r w:rsidR="00985639">
              <w:rPr>
                <w:iCs/>
              </w:rPr>
              <w:t>и</w:t>
            </w:r>
            <w:r w:rsidR="00011351">
              <w:rPr>
                <w:iCs/>
              </w:rPr>
              <w:t xml:space="preserve"> </w:t>
            </w:r>
            <w:r w:rsidR="003E56E5">
              <w:rPr>
                <w:iCs/>
              </w:rPr>
              <w:t xml:space="preserve">четыреста </w:t>
            </w:r>
            <w:r w:rsidR="00985639">
              <w:rPr>
                <w:iCs/>
              </w:rPr>
              <w:t>шесть</w:t>
            </w:r>
            <w:r w:rsidR="00F41FBC">
              <w:rPr>
                <w:iCs/>
              </w:rPr>
              <w:t xml:space="preserve"> </w:t>
            </w:r>
            <w:r w:rsidR="00F9336B">
              <w:rPr>
                <w:iCs/>
              </w:rPr>
              <w:t>рубл</w:t>
            </w:r>
            <w:r w:rsidR="001A12A7">
              <w:rPr>
                <w:iCs/>
              </w:rPr>
              <w:t>ей</w:t>
            </w:r>
            <w:r w:rsidR="00F41FBC">
              <w:rPr>
                <w:iCs/>
              </w:rPr>
              <w:t xml:space="preserve"> </w:t>
            </w:r>
            <w:r w:rsidR="00985639">
              <w:rPr>
                <w:iCs/>
              </w:rPr>
              <w:t>7</w:t>
            </w:r>
            <w:r w:rsidR="001A12A7">
              <w:rPr>
                <w:iCs/>
              </w:rPr>
              <w:t>8</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85639">
              <w:rPr>
                <w:iCs/>
              </w:rPr>
              <w:t>3</w:t>
            </w:r>
            <w:r w:rsidR="001A12A7">
              <w:rPr>
                <w:iCs/>
              </w:rPr>
              <w:t>0</w:t>
            </w:r>
            <w:r w:rsidRPr="00922226">
              <w:rPr>
                <w:iCs/>
              </w:rPr>
              <w:t xml:space="preserve">» </w:t>
            </w:r>
            <w:r w:rsidR="00985639">
              <w:rPr>
                <w:iCs/>
              </w:rPr>
              <w:t xml:space="preserve">августа </w:t>
            </w:r>
            <w:r w:rsidRPr="00922226">
              <w:rPr>
                <w:iCs/>
              </w:rPr>
              <w:t>201</w:t>
            </w:r>
            <w:r w:rsidR="00C52DA5">
              <w:rPr>
                <w:iCs/>
              </w:rPr>
              <w:t>7</w:t>
            </w:r>
            <w:r w:rsidRPr="00922226">
              <w:rPr>
                <w:iCs/>
              </w:rPr>
              <w:t xml:space="preserve"> года 1</w:t>
            </w:r>
            <w:r w:rsidR="00985639">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F66BA9">
            <w:pPr>
              <w:pStyle w:val="Default"/>
              <w:jc w:val="both"/>
              <w:rPr>
                <w:iCs/>
              </w:rPr>
            </w:pPr>
            <w:r w:rsidRPr="00922226">
              <w:rPr>
                <w:iCs/>
              </w:rPr>
              <w:t>«</w:t>
            </w:r>
            <w:r w:rsidR="00985639">
              <w:rPr>
                <w:iCs/>
              </w:rPr>
              <w:t>15</w:t>
            </w:r>
            <w:r>
              <w:rPr>
                <w:iCs/>
              </w:rPr>
              <w:t>»</w:t>
            </w:r>
            <w:r w:rsidRPr="00922226">
              <w:rPr>
                <w:iCs/>
              </w:rPr>
              <w:t xml:space="preserve"> </w:t>
            </w:r>
            <w:r w:rsidR="00985639">
              <w:rPr>
                <w:iCs/>
              </w:rPr>
              <w:t>сентября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247D9E">
            <w:pPr>
              <w:pStyle w:val="Default"/>
              <w:rPr>
                <w:iCs/>
              </w:rPr>
            </w:pPr>
            <w:r w:rsidRPr="00922226">
              <w:rPr>
                <w:iCs/>
              </w:rPr>
              <w:t>«</w:t>
            </w:r>
            <w:r>
              <w:rPr>
                <w:iCs/>
              </w:rPr>
              <w:t>15»</w:t>
            </w:r>
            <w:r w:rsidRPr="00922226">
              <w:rPr>
                <w:iCs/>
              </w:rPr>
              <w:t xml:space="preserve"> </w:t>
            </w:r>
            <w:r>
              <w:rPr>
                <w:iCs/>
              </w:rPr>
              <w:t xml:space="preserve">сентября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6BA9">
              <w:t>2</w:t>
            </w:r>
            <w:r w:rsidR="0077741C">
              <w:t>1</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F66BA9">
              <w:t>2</w:t>
            </w:r>
            <w:r w:rsidR="0077741C">
              <w:t>1»</w:t>
            </w:r>
            <w:r w:rsidR="0077741C" w:rsidRPr="00922226">
              <w:t xml:space="preserve"> </w:t>
            </w:r>
            <w:r w:rsidR="00F66BA9">
              <w:t>сентября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7741C">
              <w:t>2</w:t>
            </w:r>
            <w:r w:rsidR="00F66BA9">
              <w:t>8</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103F0">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9103F0"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66BA9" w:rsidRPr="002F3127" w:rsidRDefault="00F66BA9" w:rsidP="00F66BA9">
            <w:pPr>
              <w:autoSpaceDE w:val="0"/>
              <w:autoSpaceDN w:val="0"/>
              <w:adjustRightInd w:val="0"/>
              <w:rPr>
                <w:rFonts w:eastAsia="Calibri"/>
                <w:iCs/>
                <w:color w:val="000000"/>
              </w:rPr>
            </w:pPr>
            <w:r w:rsidRPr="00D93D3D">
              <w:rPr>
                <w:iCs/>
              </w:rPr>
              <w:t xml:space="preserve">ФИО </w:t>
            </w:r>
            <w:r w:rsidRPr="00B25FAC">
              <w:rPr>
                <w:rFonts w:eastAsia="Calibri"/>
                <w:iCs/>
                <w:color w:val="000000"/>
              </w:rPr>
              <w:t>Габидуллин Фанис Гажипович</w:t>
            </w:r>
          </w:p>
          <w:p w:rsidR="00F66BA9" w:rsidRPr="00F66BA9" w:rsidRDefault="00F66BA9" w:rsidP="00F66BA9">
            <w:pPr>
              <w:pStyle w:val="Default"/>
              <w:jc w:val="both"/>
            </w:pPr>
            <w:r w:rsidRPr="002F3127">
              <w:rPr>
                <w:bCs/>
              </w:rPr>
              <w:t>тел</w:t>
            </w:r>
            <w:r w:rsidRPr="00F66BA9">
              <w:rPr>
                <w:bCs/>
              </w:rPr>
              <w:t xml:space="preserve">. + 7 (347) 221-55-13, </w:t>
            </w:r>
            <w:r w:rsidRPr="002F3127">
              <w:rPr>
                <w:bCs/>
                <w:lang w:val="en-US"/>
              </w:rPr>
              <w:t>e</w:t>
            </w:r>
            <w:r w:rsidRPr="00F66BA9">
              <w:rPr>
                <w:bCs/>
              </w:rPr>
              <w:t>-</w:t>
            </w:r>
            <w:r w:rsidRPr="002F3127">
              <w:rPr>
                <w:bCs/>
                <w:lang w:val="en-US"/>
              </w:rPr>
              <w:t>mail</w:t>
            </w:r>
            <w:r w:rsidRPr="00F66BA9">
              <w:rPr>
                <w:bCs/>
              </w:rPr>
              <w:t>:</w:t>
            </w:r>
            <w:r w:rsidRPr="00F66BA9">
              <w:rPr>
                <w:color w:val="777777"/>
              </w:rPr>
              <w:t xml:space="preserve"> </w:t>
            </w:r>
            <w:hyperlink r:id="rId31" w:history="1">
              <w:r w:rsidRPr="00DD4A92">
                <w:rPr>
                  <w:rStyle w:val="a6"/>
                  <w:lang w:val="en-US"/>
                </w:rPr>
                <w:t>f</w:t>
              </w:r>
              <w:r w:rsidRPr="00F66BA9">
                <w:rPr>
                  <w:rStyle w:val="a6"/>
                </w:rPr>
                <w:t>.</w:t>
              </w:r>
              <w:r w:rsidRPr="00DD4A92">
                <w:rPr>
                  <w:rStyle w:val="a6"/>
                  <w:lang w:val="en-US"/>
                </w:rPr>
                <w:t>gabidullin</w:t>
              </w:r>
              <w:r w:rsidRPr="00F66BA9">
                <w:rPr>
                  <w:rStyle w:val="a6"/>
                </w:rPr>
                <w:t>@</w:t>
              </w:r>
              <w:r w:rsidRPr="00DD4A92">
                <w:rPr>
                  <w:rStyle w:val="a6"/>
                  <w:lang w:val="en-US"/>
                </w:rPr>
                <w:t>bashtel</w:t>
              </w:r>
              <w:r w:rsidRPr="00F66BA9">
                <w:rPr>
                  <w:rStyle w:val="a6"/>
                </w:rPr>
                <w:t>.</w:t>
              </w:r>
              <w:r w:rsidRPr="00DD4A92">
                <w:rPr>
                  <w:rStyle w:val="a6"/>
                  <w:lang w:val="en-US"/>
                </w:rPr>
                <w:t>ru</w:t>
              </w:r>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F66BA9" w:rsidP="00F66BA9">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 xml:space="preserve">любые лица, в том числе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66BA9">
            <w:r w:rsidRPr="005C24A0">
              <w:t>«</w:t>
            </w:r>
            <w:r w:rsidR="00F66BA9">
              <w:t>30</w:t>
            </w:r>
            <w:r w:rsidRPr="005C24A0">
              <w:t>»</w:t>
            </w:r>
            <w:r w:rsidR="004E1E0B">
              <w:t xml:space="preserve"> </w:t>
            </w:r>
            <w:r w:rsidR="00F66BA9">
              <w:t>августа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44981" w:rsidRPr="00444981">
              <w:t>«30» августа 2017 года 17</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77741C">
            <w:r w:rsidRPr="00444981">
              <w:rPr>
                <w:iCs/>
              </w:rPr>
              <w:t>«15» сентября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«15» сентября 2017 года 12</w:t>
            </w:r>
            <w:r w:rsidR="0077741C" w:rsidRPr="00922226">
              <w:rPr>
                <w:iCs/>
              </w:rPr>
              <w:t xml:space="preserve">:00 </w:t>
            </w:r>
            <w:r w:rsidR="004E1E0B" w:rsidRPr="007B7A96">
              <w:t xml:space="preserve">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44981" w:rsidRPr="00922226" w:rsidRDefault="00444981" w:rsidP="00444981">
            <w:r w:rsidRPr="00922226">
              <w:rPr>
                <w:b/>
              </w:rPr>
              <w:t>Рассмотрение Заявок</w:t>
            </w:r>
            <w:r w:rsidRPr="00922226">
              <w:t>: «</w:t>
            </w:r>
            <w:r>
              <w:t>21»</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44981" w:rsidRPr="00922226" w:rsidRDefault="00444981" w:rsidP="00444981">
            <w:pPr>
              <w:rPr>
                <w:sz w:val="10"/>
                <w:szCs w:val="10"/>
              </w:rPr>
            </w:pPr>
          </w:p>
          <w:p w:rsidR="00444981" w:rsidRPr="00922226" w:rsidRDefault="00444981" w:rsidP="00444981">
            <w:r w:rsidRPr="00922226">
              <w:rPr>
                <w:b/>
              </w:rPr>
              <w:t>Оценка и сопоставление Заявок</w:t>
            </w:r>
            <w:r w:rsidRPr="00922226">
              <w:t>: «</w:t>
            </w:r>
            <w:r>
              <w:t>21»</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44981" w:rsidRPr="00922226" w:rsidRDefault="00444981" w:rsidP="00444981">
            <w:pPr>
              <w:rPr>
                <w:sz w:val="10"/>
                <w:szCs w:val="10"/>
              </w:rPr>
            </w:pPr>
          </w:p>
          <w:p w:rsidR="00444981" w:rsidRPr="00922226" w:rsidRDefault="00444981" w:rsidP="00444981">
            <w:r w:rsidRPr="00922226">
              <w:rPr>
                <w:b/>
              </w:rPr>
              <w:t>Подведение итогов закупки</w:t>
            </w:r>
            <w:r>
              <w:t xml:space="preserve"> «28»</w:t>
            </w:r>
            <w:r w:rsidRPr="00922226">
              <w:t xml:space="preserve"> </w:t>
            </w:r>
            <w:r>
              <w:t>сентября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444981">
              <w:rPr>
                <w:b/>
              </w:rPr>
              <w:t>30</w:t>
            </w:r>
            <w:r w:rsidR="00817C6D" w:rsidRPr="00817C6D">
              <w:rPr>
                <w:b/>
              </w:rPr>
              <w:t xml:space="preserve">» </w:t>
            </w:r>
            <w:r w:rsidR="00444981">
              <w:rPr>
                <w:b/>
              </w:rPr>
              <w:t>августа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444981">
              <w:rPr>
                <w:b/>
              </w:rPr>
              <w:t>13</w:t>
            </w:r>
            <w:r w:rsidRPr="007B7A96">
              <w:rPr>
                <w:b/>
              </w:rPr>
              <w:t xml:space="preserve">» </w:t>
            </w:r>
            <w:r w:rsidR="00444981">
              <w:rPr>
                <w:b/>
              </w:rPr>
              <w:t xml:space="preserve">сентября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44981" w:rsidRPr="00C64372" w:rsidRDefault="00444981" w:rsidP="00444981">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Pr="00B25FAC">
              <w:t>кнопочных мобильных телефонов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44981" w:rsidRPr="00444981" w:rsidRDefault="00444981" w:rsidP="00444981">
            <w:pPr>
              <w:autoSpaceDE w:val="0"/>
              <w:autoSpaceDN w:val="0"/>
              <w:adjustRightInd w:val="0"/>
              <w:jc w:val="both"/>
              <w:rPr>
                <w:rFonts w:eastAsia="Calibri"/>
                <w:iCs/>
                <w:color w:val="000000"/>
              </w:rPr>
            </w:pPr>
            <w:r w:rsidRPr="00444981">
              <w:rPr>
                <w:rFonts w:eastAsia="Calibri"/>
                <w:iCs/>
                <w:color w:val="000000"/>
              </w:rPr>
              <w:t xml:space="preserve">Начальная (максимальная) цена договора составляет 1 067 200,00 </w:t>
            </w:r>
            <w:r>
              <w:rPr>
                <w:rFonts w:eastAsia="Calibri"/>
                <w:iCs/>
                <w:color w:val="000000"/>
              </w:rPr>
              <w:t xml:space="preserve">руб. </w:t>
            </w:r>
            <w:r w:rsidRPr="00444981">
              <w:rPr>
                <w:rFonts w:eastAsia="Calibri"/>
                <w:iCs/>
                <w:color w:val="000000"/>
              </w:rPr>
              <w:t>(Один миллион шестьдесят семь тысяч двести рублей 00 коп.</w:t>
            </w:r>
            <w:r>
              <w:rPr>
                <w:rFonts w:eastAsia="Calibri"/>
                <w:iCs/>
                <w:color w:val="000000"/>
              </w:rPr>
              <w:t>)</w:t>
            </w:r>
            <w:r w:rsidRPr="00444981">
              <w:rPr>
                <w:rFonts w:eastAsia="Calibri"/>
                <w:iCs/>
                <w:color w:val="000000"/>
              </w:rPr>
              <w:t xml:space="preserve"> в том числе сумма НДС (18%) 162 793,22 рублей.</w:t>
            </w:r>
          </w:p>
          <w:p w:rsidR="00817C6D" w:rsidRPr="006A2417" w:rsidRDefault="00444981" w:rsidP="00444981">
            <w:pPr>
              <w:spacing w:before="120"/>
              <w:jc w:val="both"/>
              <w:rPr>
                <w:iCs/>
              </w:rPr>
            </w:pPr>
            <w:r w:rsidRPr="00444981">
              <w:rPr>
                <w:rFonts w:eastAsia="Calibri"/>
                <w:iCs/>
                <w:color w:val="000000"/>
              </w:rPr>
              <w:t>Начальная (максимальная) цена договора составляет 904 406,78</w:t>
            </w:r>
            <w:r>
              <w:rPr>
                <w:rFonts w:eastAsia="Calibri"/>
                <w:iCs/>
                <w:color w:val="000000"/>
              </w:rPr>
              <w:t xml:space="preserve"> руб. </w:t>
            </w:r>
            <w:r w:rsidRPr="00444981">
              <w:rPr>
                <w:rFonts w:eastAsia="Calibri"/>
                <w:iCs/>
                <w:color w:val="000000"/>
              </w:rPr>
              <w:t xml:space="preserve"> (Девятьсот четыре тысячи четыреста шесть рублей 78 коп.</w:t>
            </w:r>
            <w:r>
              <w:rPr>
                <w:rFonts w:eastAsia="Calibri"/>
                <w:iCs/>
                <w:color w:val="000000"/>
              </w:rPr>
              <w:t>)</w:t>
            </w:r>
            <w:r w:rsidRPr="00444981">
              <w:rPr>
                <w:rFonts w:eastAsia="Calibri"/>
                <w:iCs/>
                <w:color w:val="000000"/>
              </w:rPr>
              <w:t xml:space="preserve"> без НДС.</w:t>
            </w:r>
            <w:r w:rsidR="00EA6572"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DC1EE8" w:rsidRPr="00F84878" w:rsidTr="009D25AB">
              <w:tc>
                <w:tcPr>
                  <w:tcW w:w="3572" w:type="dxa"/>
                  <w:shd w:val="clear" w:color="auto" w:fill="auto"/>
                </w:tcPr>
                <w:p w:rsidR="00DC1EE8" w:rsidRPr="00665629" w:rsidRDefault="00DC1EE8" w:rsidP="00DC1EE8">
                  <w:pPr>
                    <w:jc w:val="both"/>
                    <w:rPr>
                      <w:color w:val="000000"/>
                    </w:rPr>
                  </w:pPr>
                  <w:r w:rsidRPr="00665629">
                    <w:rPr>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DC1EE8" w:rsidRPr="00665629" w:rsidRDefault="00DC1EE8" w:rsidP="00DC1EE8">
                  <w:pPr>
                    <w:jc w:val="both"/>
                    <w:rPr>
                      <w:color w:val="000000"/>
                    </w:rPr>
                  </w:pPr>
                </w:p>
                <w:p w:rsidR="00DC1EE8" w:rsidRPr="00665629" w:rsidRDefault="00DC1EE8" w:rsidP="00DC1EE8">
                  <w:pPr>
                    <w:pStyle w:val="29"/>
                    <w:ind w:left="37"/>
                    <w:rPr>
                      <w:color w:val="000000"/>
                      <w:szCs w:val="24"/>
                      <w:lang w:val="ru-RU"/>
                    </w:rPr>
                  </w:pPr>
                  <w:r w:rsidRPr="00665629">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65629">
                    <w:rPr>
                      <w:szCs w:val="24"/>
                      <w:lang w:val="ru-RU"/>
                    </w:rPr>
                    <w:t xml:space="preserve"> </w:t>
                  </w:r>
                  <w:r w:rsidRPr="00665629">
                    <w:rPr>
                      <w:color w:val="000000"/>
                      <w:szCs w:val="24"/>
                      <w:lang w:val="ru-RU"/>
                    </w:rPr>
                    <w:t>является обязательным   для Претендентов, являющихся Субъектом МСП.</w:t>
                  </w:r>
                </w:p>
              </w:tc>
              <w:tc>
                <w:tcPr>
                  <w:tcW w:w="3993" w:type="dxa"/>
                  <w:shd w:val="clear" w:color="auto" w:fill="auto"/>
                </w:tcPr>
                <w:p w:rsidR="00DC1EE8" w:rsidRPr="00665629" w:rsidRDefault="00DC1EE8" w:rsidP="00DC1EE8">
                  <w:pPr>
                    <w:jc w:val="both"/>
                    <w:rPr>
                      <w:color w:val="000000"/>
                    </w:rPr>
                  </w:pPr>
                  <w:r w:rsidRPr="00665629">
                    <w:rPr>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65629">
                      <w:rPr>
                        <w:color w:val="000000"/>
                      </w:rPr>
                      <w:t>законом</w:t>
                    </w:r>
                  </w:hyperlink>
                  <w:r w:rsidRPr="00665629">
                    <w:rPr>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65629">
                      <w:rPr>
                        <w:rStyle w:val="a6"/>
                      </w:rPr>
                      <w:t>Форма 6</w:t>
                    </w:r>
                  </w:hyperlink>
                  <w:r w:rsidRPr="00665629">
                    <w:rPr>
                      <w:rStyle w:val="a6"/>
                    </w:rPr>
                    <w:t>,</w:t>
                  </w:r>
                  <w:r w:rsidRPr="00665629">
                    <w:rPr>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65629">
                      <w:rPr>
                        <w:color w:val="000000"/>
                      </w:rPr>
                      <w:t>частью 3 статьи 4</w:t>
                    </w:r>
                  </w:hyperlink>
                  <w:r w:rsidRPr="00665629">
                    <w:rPr>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C1EE8" w:rsidRPr="00665629" w:rsidRDefault="00DC1EE8" w:rsidP="00DC1EE8">
                  <w:pPr>
                    <w:jc w:val="both"/>
                    <w:rPr>
                      <w:color w:val="000000"/>
                    </w:rPr>
                  </w:pPr>
                </w:p>
                <w:p w:rsidR="00DC1EE8" w:rsidRPr="00665629" w:rsidRDefault="00DC1EE8" w:rsidP="00DC1EE8">
                  <w:pPr>
                    <w:jc w:val="both"/>
                    <w:rPr>
                      <w:color w:val="000000"/>
                    </w:rPr>
                  </w:pPr>
                  <w:r w:rsidRPr="00665629">
                    <w:rPr>
                      <w:color w:val="000000"/>
                    </w:rPr>
                    <w:t xml:space="preserve">Предоставляется Претендентом в составе заявки на участие в закупке в случае если участник закупки является Субъектом МСП. </w:t>
                  </w:r>
                </w:p>
              </w:tc>
            </w:tr>
            <w:tr w:rsidR="006F271C" w:rsidRPr="00F84878" w:rsidTr="009D25AB">
              <w:tc>
                <w:tcPr>
                  <w:tcW w:w="3572" w:type="dxa"/>
                  <w:shd w:val="clear" w:color="auto" w:fill="auto"/>
                </w:tcPr>
                <w:p w:rsidR="006F271C" w:rsidRPr="00F84878" w:rsidRDefault="006F271C" w:rsidP="006F271C">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6F271C" w:rsidP="006F271C">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 xml:space="preserve">тренным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103F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9103F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432082" w:rsidRPr="00432082">
        <w:t>кнопочных мобильных телефонов.</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1455"/>
        <w:gridCol w:w="253"/>
        <w:gridCol w:w="1164"/>
        <w:gridCol w:w="2238"/>
        <w:gridCol w:w="858"/>
        <w:gridCol w:w="873"/>
        <w:gridCol w:w="1417"/>
        <w:gridCol w:w="1418"/>
        <w:gridCol w:w="1276"/>
        <w:gridCol w:w="1306"/>
        <w:gridCol w:w="1241"/>
        <w:gridCol w:w="1139"/>
        <w:gridCol w:w="708"/>
      </w:tblGrid>
      <w:tr w:rsidR="0047409C" w:rsidRPr="00F55676" w:rsidTr="00432082">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45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417"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Марка, модель</w:t>
            </w:r>
            <w:r w:rsidR="00DF4B6A">
              <w:rPr>
                <w:b/>
                <w:bCs/>
                <w:sz w:val="20"/>
                <w:szCs w:val="20"/>
              </w:rPr>
              <w:t>*</w:t>
            </w:r>
          </w:p>
        </w:tc>
        <w:tc>
          <w:tcPr>
            <w:tcW w:w="223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432082">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1455" w:type="dxa"/>
            <w:vMerge/>
            <w:shd w:val="clear" w:color="auto" w:fill="auto"/>
            <w:vAlign w:val="center"/>
          </w:tcPr>
          <w:p w:rsidR="0047409C" w:rsidRPr="00F55676" w:rsidRDefault="0047409C" w:rsidP="00697B84">
            <w:pPr>
              <w:jc w:val="center"/>
              <w:rPr>
                <w:b/>
                <w:bCs/>
                <w:sz w:val="22"/>
                <w:szCs w:val="22"/>
              </w:rPr>
            </w:pPr>
          </w:p>
        </w:tc>
        <w:tc>
          <w:tcPr>
            <w:tcW w:w="1417" w:type="dxa"/>
            <w:gridSpan w:val="2"/>
            <w:vMerge/>
          </w:tcPr>
          <w:p w:rsidR="0047409C" w:rsidRPr="00F55676" w:rsidRDefault="0047409C" w:rsidP="00697B84">
            <w:pPr>
              <w:jc w:val="center"/>
              <w:rPr>
                <w:b/>
                <w:bCs/>
                <w:sz w:val="22"/>
                <w:szCs w:val="22"/>
              </w:rPr>
            </w:pPr>
          </w:p>
        </w:tc>
        <w:tc>
          <w:tcPr>
            <w:tcW w:w="2238"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432082">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45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417"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238"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432082" w:rsidRPr="00F55676" w:rsidTr="00432082">
        <w:trPr>
          <w:trHeight w:val="600"/>
        </w:trPr>
        <w:tc>
          <w:tcPr>
            <w:tcW w:w="530" w:type="dxa"/>
            <w:shd w:val="clear" w:color="auto" w:fill="auto"/>
            <w:vAlign w:val="center"/>
          </w:tcPr>
          <w:p w:rsidR="00432082" w:rsidRPr="00F55676" w:rsidRDefault="00432082" w:rsidP="00432082">
            <w:pPr>
              <w:jc w:val="center"/>
              <w:rPr>
                <w:color w:val="000000"/>
                <w:sz w:val="22"/>
                <w:szCs w:val="22"/>
              </w:rPr>
            </w:pPr>
            <w:r w:rsidRPr="00F55676">
              <w:rPr>
                <w:color w:val="000000"/>
                <w:sz w:val="22"/>
                <w:szCs w:val="22"/>
              </w:rPr>
              <w:t>1</w:t>
            </w:r>
          </w:p>
        </w:tc>
        <w:tc>
          <w:tcPr>
            <w:tcW w:w="1455" w:type="dxa"/>
            <w:shd w:val="clear" w:color="auto" w:fill="auto"/>
            <w:vAlign w:val="center"/>
          </w:tcPr>
          <w:p w:rsidR="00432082" w:rsidRPr="00F55676" w:rsidRDefault="00432082" w:rsidP="00432082">
            <w:pPr>
              <w:rPr>
                <w:color w:val="000000"/>
                <w:sz w:val="22"/>
                <w:szCs w:val="22"/>
              </w:rPr>
            </w:pPr>
            <w:r w:rsidRPr="0047409C">
              <w:rPr>
                <w:color w:val="000000"/>
                <w:sz w:val="22"/>
                <w:szCs w:val="22"/>
              </w:rPr>
              <w:t>Мобильный телефон (кнопочный)</w:t>
            </w:r>
          </w:p>
        </w:tc>
        <w:tc>
          <w:tcPr>
            <w:tcW w:w="1417" w:type="dxa"/>
            <w:gridSpan w:val="2"/>
          </w:tcPr>
          <w:p w:rsidR="00432082" w:rsidRPr="000558D5" w:rsidRDefault="00432082" w:rsidP="00432082">
            <w:pPr>
              <w:rPr>
                <w:color w:val="000000"/>
                <w:sz w:val="22"/>
                <w:szCs w:val="22"/>
              </w:rPr>
            </w:pPr>
          </w:p>
        </w:tc>
        <w:tc>
          <w:tcPr>
            <w:tcW w:w="2238" w:type="dxa"/>
            <w:shd w:val="clear" w:color="auto" w:fill="auto"/>
            <w:vAlign w:val="center"/>
          </w:tcPr>
          <w:p w:rsidR="00432082" w:rsidRPr="00432082" w:rsidRDefault="00432082" w:rsidP="00432082">
            <w:pPr>
              <w:rPr>
                <w:color w:val="000000"/>
                <w:sz w:val="22"/>
                <w:szCs w:val="22"/>
              </w:rPr>
            </w:pPr>
            <w:r w:rsidRPr="00432082">
              <w:rPr>
                <w:color w:val="000000"/>
                <w:sz w:val="22"/>
                <w:szCs w:val="22"/>
              </w:rPr>
              <w:t xml:space="preserve">Экран мин. 1.77", 160×128, 1-но ядерный, </w:t>
            </w:r>
            <w:r w:rsidRPr="00432082">
              <w:rPr>
                <w:color w:val="000000"/>
                <w:sz w:val="22"/>
                <w:szCs w:val="22"/>
                <w:lang w:val="en-US"/>
              </w:rPr>
              <w:t>FM</w:t>
            </w:r>
            <w:r w:rsidRPr="00432082">
              <w:rPr>
                <w:color w:val="000000"/>
                <w:sz w:val="22"/>
                <w:szCs w:val="22"/>
              </w:rPr>
              <w:t>-радио, поддержка двух СИМ карт, обязательно наличие зарядного устройства.</w:t>
            </w:r>
          </w:p>
        </w:tc>
        <w:tc>
          <w:tcPr>
            <w:tcW w:w="858" w:type="dxa"/>
            <w:shd w:val="clear" w:color="auto" w:fill="auto"/>
            <w:noWrap/>
            <w:vAlign w:val="center"/>
          </w:tcPr>
          <w:p w:rsidR="00432082" w:rsidRPr="00F55676" w:rsidRDefault="00432082" w:rsidP="00432082">
            <w:pPr>
              <w:jc w:val="center"/>
              <w:rPr>
                <w:color w:val="000000"/>
                <w:sz w:val="22"/>
                <w:szCs w:val="22"/>
              </w:rPr>
            </w:pPr>
            <w:r w:rsidRPr="00F55676">
              <w:rPr>
                <w:color w:val="000000"/>
                <w:sz w:val="22"/>
                <w:szCs w:val="22"/>
              </w:rPr>
              <w:t>шт.</w:t>
            </w:r>
          </w:p>
        </w:tc>
        <w:tc>
          <w:tcPr>
            <w:tcW w:w="873" w:type="dxa"/>
            <w:shd w:val="clear" w:color="auto" w:fill="auto"/>
            <w:vAlign w:val="center"/>
          </w:tcPr>
          <w:p w:rsidR="00432082" w:rsidRPr="00F55676" w:rsidRDefault="00432082" w:rsidP="00432082">
            <w:pPr>
              <w:jc w:val="center"/>
              <w:rPr>
                <w:color w:val="000000"/>
                <w:sz w:val="22"/>
                <w:szCs w:val="22"/>
              </w:rPr>
            </w:pPr>
            <w:r w:rsidRPr="00432082">
              <w:rPr>
                <w:color w:val="000000"/>
                <w:sz w:val="22"/>
                <w:szCs w:val="22"/>
              </w:rPr>
              <w:t>1840</w:t>
            </w:r>
          </w:p>
        </w:tc>
        <w:tc>
          <w:tcPr>
            <w:tcW w:w="1417" w:type="dxa"/>
            <w:shd w:val="clear" w:color="auto" w:fill="auto"/>
            <w:vAlign w:val="center"/>
          </w:tcPr>
          <w:p w:rsidR="00432082" w:rsidRPr="00432082" w:rsidRDefault="00432082" w:rsidP="00432082">
            <w:pPr>
              <w:jc w:val="center"/>
              <w:rPr>
                <w:color w:val="000000"/>
                <w:sz w:val="22"/>
                <w:szCs w:val="22"/>
              </w:rPr>
            </w:pPr>
            <w:r w:rsidRPr="00432082">
              <w:rPr>
                <w:color w:val="000000"/>
                <w:sz w:val="22"/>
                <w:szCs w:val="22"/>
              </w:rPr>
              <w:t>491,52</w:t>
            </w:r>
          </w:p>
        </w:tc>
        <w:tc>
          <w:tcPr>
            <w:tcW w:w="1418" w:type="dxa"/>
            <w:shd w:val="clear" w:color="000000" w:fill="FFFFFF"/>
            <w:vAlign w:val="center"/>
          </w:tcPr>
          <w:p w:rsidR="00432082" w:rsidRPr="00432082" w:rsidRDefault="00432082" w:rsidP="00432082">
            <w:pPr>
              <w:jc w:val="center"/>
              <w:rPr>
                <w:color w:val="000000"/>
                <w:sz w:val="22"/>
                <w:szCs w:val="22"/>
              </w:rPr>
            </w:pPr>
            <w:r w:rsidRPr="00432082">
              <w:rPr>
                <w:color w:val="000000"/>
                <w:sz w:val="22"/>
                <w:szCs w:val="22"/>
              </w:rPr>
              <w:t>580</w:t>
            </w:r>
          </w:p>
        </w:tc>
        <w:tc>
          <w:tcPr>
            <w:tcW w:w="1276" w:type="dxa"/>
            <w:shd w:val="clear" w:color="000000" w:fill="FFFFFF"/>
            <w:vAlign w:val="center"/>
          </w:tcPr>
          <w:p w:rsidR="00432082" w:rsidRPr="00432082" w:rsidRDefault="00432082" w:rsidP="00432082">
            <w:pPr>
              <w:jc w:val="center"/>
              <w:rPr>
                <w:color w:val="000000"/>
                <w:sz w:val="22"/>
                <w:szCs w:val="22"/>
              </w:rPr>
            </w:pPr>
            <w:r w:rsidRPr="00432082">
              <w:rPr>
                <w:color w:val="000000"/>
                <w:sz w:val="22"/>
                <w:szCs w:val="22"/>
              </w:rPr>
              <w:t>1067200</w:t>
            </w:r>
          </w:p>
        </w:tc>
        <w:tc>
          <w:tcPr>
            <w:tcW w:w="1306" w:type="dxa"/>
            <w:shd w:val="clear" w:color="auto" w:fill="auto"/>
            <w:vAlign w:val="center"/>
            <w:hideMark/>
          </w:tcPr>
          <w:p w:rsidR="00432082" w:rsidRPr="00F55676" w:rsidRDefault="00432082" w:rsidP="00432082">
            <w:pPr>
              <w:rPr>
                <w:sz w:val="22"/>
                <w:szCs w:val="22"/>
              </w:rPr>
            </w:pPr>
            <w:r w:rsidRPr="00F55676">
              <w:rPr>
                <w:sz w:val="22"/>
                <w:szCs w:val="22"/>
              </w:rPr>
              <w:t> </w:t>
            </w:r>
          </w:p>
        </w:tc>
        <w:tc>
          <w:tcPr>
            <w:tcW w:w="1241" w:type="dxa"/>
            <w:shd w:val="clear" w:color="auto" w:fill="auto"/>
            <w:vAlign w:val="center"/>
            <w:hideMark/>
          </w:tcPr>
          <w:p w:rsidR="00432082" w:rsidRPr="00F55676" w:rsidRDefault="00432082" w:rsidP="00432082">
            <w:pPr>
              <w:rPr>
                <w:bCs/>
                <w:sz w:val="22"/>
                <w:szCs w:val="22"/>
              </w:rPr>
            </w:pPr>
            <w:r w:rsidRPr="00F55676">
              <w:rPr>
                <w:bCs/>
                <w:sz w:val="22"/>
                <w:szCs w:val="22"/>
              </w:rPr>
              <w:t> </w:t>
            </w:r>
          </w:p>
        </w:tc>
        <w:tc>
          <w:tcPr>
            <w:tcW w:w="1139" w:type="dxa"/>
          </w:tcPr>
          <w:p w:rsidR="00432082" w:rsidRPr="00F55676" w:rsidRDefault="00432082" w:rsidP="00432082">
            <w:pPr>
              <w:rPr>
                <w:bCs/>
                <w:sz w:val="22"/>
                <w:szCs w:val="22"/>
              </w:rPr>
            </w:pPr>
          </w:p>
        </w:tc>
        <w:tc>
          <w:tcPr>
            <w:tcW w:w="708" w:type="dxa"/>
            <w:shd w:val="clear" w:color="auto" w:fill="auto"/>
            <w:vAlign w:val="center"/>
            <w:hideMark/>
          </w:tcPr>
          <w:p w:rsidR="00432082" w:rsidRPr="00F55676" w:rsidRDefault="00432082" w:rsidP="00432082">
            <w:pPr>
              <w:rPr>
                <w:bCs/>
                <w:sz w:val="22"/>
                <w:szCs w:val="22"/>
              </w:rPr>
            </w:pPr>
            <w:r w:rsidRPr="00F55676">
              <w:rPr>
                <w:bCs/>
                <w:sz w:val="22"/>
                <w:szCs w:val="22"/>
              </w:rPr>
              <w:t> </w:t>
            </w:r>
          </w:p>
        </w:tc>
      </w:tr>
      <w:tr w:rsidR="00432082" w:rsidRPr="00F55676" w:rsidTr="00432082">
        <w:trPr>
          <w:trHeight w:val="301"/>
        </w:trPr>
        <w:tc>
          <w:tcPr>
            <w:tcW w:w="2238" w:type="dxa"/>
            <w:gridSpan w:val="3"/>
          </w:tcPr>
          <w:p w:rsidR="00432082" w:rsidRPr="00F55676" w:rsidRDefault="00432082" w:rsidP="00432082">
            <w:pPr>
              <w:rPr>
                <w:sz w:val="22"/>
                <w:szCs w:val="22"/>
              </w:rPr>
            </w:pPr>
            <w:r w:rsidRPr="00F55676">
              <w:rPr>
                <w:sz w:val="22"/>
                <w:szCs w:val="22"/>
              </w:rPr>
              <w:t>Срок поставки:</w:t>
            </w:r>
          </w:p>
        </w:tc>
        <w:tc>
          <w:tcPr>
            <w:tcW w:w="13638" w:type="dxa"/>
            <w:gridSpan w:val="11"/>
            <w:shd w:val="clear" w:color="auto" w:fill="auto"/>
            <w:vAlign w:val="center"/>
            <w:hideMark/>
          </w:tcPr>
          <w:p w:rsidR="00432082" w:rsidRPr="00F55676" w:rsidRDefault="00432082" w:rsidP="00432082">
            <w:pPr>
              <w:rPr>
                <w:sz w:val="22"/>
                <w:szCs w:val="22"/>
              </w:rPr>
            </w:pPr>
            <w:r>
              <w:rPr>
                <w:sz w:val="22"/>
                <w:szCs w:val="22"/>
              </w:rPr>
              <w:t>В течение 1</w:t>
            </w:r>
            <w:r w:rsidRPr="000558D5">
              <w:rPr>
                <w:sz w:val="22"/>
                <w:szCs w:val="22"/>
              </w:rPr>
              <w:t xml:space="preserve">0 </w:t>
            </w:r>
            <w:r>
              <w:rPr>
                <w:sz w:val="22"/>
                <w:szCs w:val="22"/>
              </w:rPr>
              <w:t xml:space="preserve">календарных </w:t>
            </w:r>
            <w:r w:rsidRPr="000558D5">
              <w:rPr>
                <w:sz w:val="22"/>
                <w:szCs w:val="22"/>
              </w:rPr>
              <w:t>дней с момента подписания договора</w:t>
            </w:r>
          </w:p>
        </w:tc>
      </w:tr>
      <w:tr w:rsidR="00432082" w:rsidRPr="00F55676" w:rsidTr="00432082">
        <w:trPr>
          <w:trHeight w:val="315"/>
        </w:trPr>
        <w:tc>
          <w:tcPr>
            <w:tcW w:w="2238"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638" w:type="dxa"/>
            <w:gridSpan w:val="11"/>
            <w:shd w:val="clear" w:color="auto" w:fill="auto"/>
            <w:noWrap/>
            <w:vAlign w:val="center"/>
            <w:hideMark/>
          </w:tcPr>
          <w:p w:rsidR="00432082" w:rsidRPr="00F55676" w:rsidRDefault="00432082" w:rsidP="00432082">
            <w:pPr>
              <w:rPr>
                <w:color w:val="000000"/>
                <w:sz w:val="22"/>
                <w:szCs w:val="22"/>
              </w:rPr>
            </w:pPr>
            <w:r w:rsidRPr="00F55676">
              <w:rPr>
                <w:color w:val="000000"/>
                <w:sz w:val="22"/>
                <w:szCs w:val="22"/>
              </w:rPr>
              <w:t>Гарантийный срок на поставляемый товар не менее 12 месяцев</w:t>
            </w:r>
          </w:p>
        </w:tc>
      </w:tr>
      <w:tr w:rsidR="00432082" w:rsidRPr="00F55676" w:rsidTr="00432082">
        <w:trPr>
          <w:trHeight w:val="390"/>
        </w:trPr>
        <w:tc>
          <w:tcPr>
            <w:tcW w:w="2238"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638" w:type="dxa"/>
            <w:gridSpan w:val="11"/>
          </w:tcPr>
          <w:p w:rsidR="00432082" w:rsidRPr="00F55676" w:rsidRDefault="00432082" w:rsidP="00432082">
            <w:pPr>
              <w:rPr>
                <w:sz w:val="22"/>
                <w:szCs w:val="22"/>
              </w:rPr>
            </w:pPr>
            <w:r w:rsidRPr="000558D5">
              <w:rPr>
                <w:sz w:val="22"/>
                <w:szCs w:val="22"/>
              </w:rPr>
              <w:t xml:space="preserve">450077, </w:t>
            </w:r>
            <w:r w:rsidRPr="00F55676">
              <w:rPr>
                <w:sz w:val="22"/>
                <w:szCs w:val="22"/>
              </w:rPr>
              <w:t>Республика Башкортостан, г. Уфа</w:t>
            </w:r>
            <w:r w:rsidRPr="000558D5">
              <w:rPr>
                <w:sz w:val="22"/>
                <w:szCs w:val="22"/>
              </w:rPr>
              <w:t xml:space="preserve">, ул. </w:t>
            </w:r>
            <w:r w:rsidR="00DF4B6A" w:rsidRPr="00DF4B6A">
              <w:rPr>
                <w:sz w:val="22"/>
                <w:szCs w:val="22"/>
              </w:rPr>
              <w:t>Каспийская, д.14</w:t>
            </w:r>
            <w:r w:rsidRPr="000558D5">
              <w:rPr>
                <w:sz w:val="22"/>
                <w:szCs w:val="22"/>
              </w:rPr>
              <w:t>.</w:t>
            </w:r>
            <w:r w:rsidRPr="00F55676">
              <w:rPr>
                <w:sz w:val="22"/>
                <w:szCs w:val="22"/>
              </w:rPr>
              <w:t xml:space="preserve"> </w:t>
            </w:r>
          </w:p>
        </w:tc>
      </w:tr>
      <w:tr w:rsidR="00DF4B6A" w:rsidRPr="00F55676" w:rsidTr="0016788B">
        <w:trPr>
          <w:trHeight w:val="315"/>
        </w:trPr>
        <w:tc>
          <w:tcPr>
            <w:tcW w:w="22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Особые условия</w:t>
            </w:r>
          </w:p>
        </w:tc>
        <w:tc>
          <w:tcPr>
            <w:tcW w:w="13638"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Pr="00DF4B6A">
              <w:rPr>
                <w:color w:val="000000"/>
                <w:sz w:val="22"/>
                <w:szCs w:val="22"/>
              </w:rPr>
              <w:br/>
              <w:t>3) Сертификат соответствия стандартам РФ, Сертификат соответствия Систем</w:t>
            </w:r>
            <w:r>
              <w:rPr>
                <w:color w:val="000000"/>
                <w:sz w:val="22"/>
                <w:szCs w:val="22"/>
              </w:rPr>
              <w:t>е сертификации в области связ.</w:t>
            </w:r>
            <w:r w:rsidRPr="00DF4B6A">
              <w:rPr>
                <w:color w:val="000000"/>
                <w:sz w:val="22"/>
                <w:szCs w:val="22"/>
              </w:rPr>
              <w:t xml:space="preserve">                                                                                                                                                                                                                                                                                                   </w:t>
            </w:r>
          </w:p>
        </w:tc>
      </w:tr>
      <w:tr w:rsidR="00432082" w:rsidRPr="00F55676" w:rsidTr="00432082">
        <w:trPr>
          <w:trHeight w:val="509"/>
        </w:trPr>
        <w:tc>
          <w:tcPr>
            <w:tcW w:w="2238"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638"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90B78" w:rsidRDefault="00DF4B6A" w:rsidP="00DF4B6A">
      <w:pPr>
        <w:tabs>
          <w:tab w:val="left" w:pos="567"/>
        </w:tabs>
        <w:ind w:left="360"/>
        <w:jc w:val="both"/>
        <w:rPr>
          <w:color w:val="000000" w:themeColor="text1"/>
          <w:sz w:val="20"/>
          <w:szCs w:val="20"/>
        </w:rPr>
      </w:pPr>
      <w:r w:rsidRPr="00DF4B6A">
        <w:rPr>
          <w:color w:val="000000" w:themeColor="text1"/>
          <w:sz w:val="20"/>
          <w:szCs w:val="20"/>
        </w:rPr>
        <w:t xml:space="preserve">*Указывается марка, модель товара в соответствие с разделом </w:t>
      </w:r>
      <w:r w:rsidRPr="00DF4B6A">
        <w:rPr>
          <w:color w:val="000000" w:themeColor="text1"/>
          <w:sz w:val="20"/>
          <w:szCs w:val="20"/>
          <w:lang w:val="en-US"/>
        </w:rPr>
        <w:t>IV</w:t>
      </w:r>
      <w:r w:rsidRPr="00DF4B6A">
        <w:rPr>
          <w:color w:val="000000" w:themeColor="text1"/>
          <w:sz w:val="20"/>
          <w:szCs w:val="20"/>
        </w:rPr>
        <w:t xml:space="preserve"> Документации о закупке Техническое задание</w:t>
      </w:r>
    </w:p>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 </w:t>
      </w:r>
      <w:r w:rsidR="008F4A8E" w:rsidRPr="00F55676">
        <w:rPr>
          <w:b/>
          <w:i/>
          <w:sz w:val="22"/>
          <w:szCs w:val="22"/>
        </w:rPr>
        <w:t>,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3C7A7D" w:rsidRDefault="003B5475" w:rsidP="00DF4B6A">
      <w:pPr>
        <w:pStyle w:val="a7"/>
        <w:numPr>
          <w:ilvl w:val="0"/>
          <w:numId w:val="34"/>
        </w:numPr>
        <w:tabs>
          <w:tab w:val="left" w:pos="567"/>
        </w:tabs>
        <w:ind w:left="0" w:right="-2" w:firstLine="0"/>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16788B" w:rsidRPr="00E45110">
        <w:rPr>
          <w:b/>
          <w:color w:val="000000" w:themeColor="text1"/>
        </w:rPr>
        <w:t xml:space="preserve">закупки: </w:t>
      </w:r>
      <w:r w:rsidR="0016788B"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DF4B6A" w:rsidRPr="00DF4B6A">
        <w:rPr>
          <w:color w:val="000000" w:themeColor="text1"/>
        </w:rPr>
        <w:t>кнопочных мобильных телефонов.</w:t>
      </w:r>
    </w:p>
    <w:p w:rsidR="009D25AB" w:rsidRDefault="009D25AB" w:rsidP="000558D5">
      <w:pPr>
        <w:tabs>
          <w:tab w:val="left" w:pos="567"/>
        </w:tabs>
        <w:ind w:right="-851"/>
        <w:jc w:val="both"/>
        <w:rPr>
          <w:color w:val="000000" w:themeColor="text1"/>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90"/>
        <w:gridCol w:w="1560"/>
        <w:gridCol w:w="2804"/>
        <w:gridCol w:w="862"/>
        <w:gridCol w:w="1317"/>
        <w:gridCol w:w="1686"/>
        <w:gridCol w:w="1686"/>
        <w:gridCol w:w="1206"/>
        <w:gridCol w:w="1890"/>
      </w:tblGrid>
      <w:tr w:rsidR="0016788B" w:rsidRPr="00DF4B6A" w:rsidTr="0016788B">
        <w:trPr>
          <w:trHeight w:val="2277"/>
        </w:trPr>
        <w:tc>
          <w:tcPr>
            <w:tcW w:w="562" w:type="dxa"/>
            <w:shd w:val="clear" w:color="auto" w:fill="auto"/>
            <w:vAlign w:val="center"/>
            <w:hideMark/>
          </w:tcPr>
          <w:p w:rsidR="0016788B" w:rsidRPr="00DF4B6A" w:rsidRDefault="0016788B" w:rsidP="00DF4B6A">
            <w:pPr>
              <w:jc w:val="center"/>
              <w:rPr>
                <w:color w:val="000000"/>
                <w:sz w:val="22"/>
                <w:szCs w:val="22"/>
              </w:rPr>
            </w:pPr>
            <w:r w:rsidRPr="00DF4B6A">
              <w:rPr>
                <w:color w:val="000000"/>
                <w:sz w:val="22"/>
                <w:szCs w:val="22"/>
              </w:rPr>
              <w:t>№ п.п.</w:t>
            </w:r>
          </w:p>
        </w:tc>
        <w:tc>
          <w:tcPr>
            <w:tcW w:w="1590"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Наименование товара</w:t>
            </w:r>
          </w:p>
        </w:tc>
        <w:tc>
          <w:tcPr>
            <w:tcW w:w="1560" w:type="dxa"/>
            <w:shd w:val="clear" w:color="auto" w:fill="auto"/>
            <w:vAlign w:val="center"/>
            <w:hideMark/>
          </w:tcPr>
          <w:p w:rsidR="0016788B" w:rsidRPr="00DF4B6A" w:rsidRDefault="0016788B" w:rsidP="00DF4B6A">
            <w:pPr>
              <w:jc w:val="center"/>
              <w:rPr>
                <w:color w:val="000000"/>
                <w:sz w:val="22"/>
                <w:szCs w:val="22"/>
              </w:rPr>
            </w:pPr>
            <w:r w:rsidRPr="00C21833">
              <w:rPr>
                <w:color w:val="000000"/>
                <w:sz w:val="22"/>
                <w:szCs w:val="22"/>
              </w:rPr>
              <w:t>Марка, модель</w:t>
            </w:r>
          </w:p>
        </w:tc>
        <w:tc>
          <w:tcPr>
            <w:tcW w:w="2804" w:type="dxa"/>
            <w:shd w:val="clear" w:color="auto" w:fill="auto"/>
            <w:vAlign w:val="center"/>
            <w:hideMark/>
          </w:tcPr>
          <w:p w:rsidR="0016788B" w:rsidRPr="00DF4B6A" w:rsidRDefault="0016788B"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16788B" w:rsidRPr="00DF4B6A" w:rsidRDefault="0016788B" w:rsidP="00DF4B6A">
            <w:pPr>
              <w:jc w:val="center"/>
              <w:rPr>
                <w:color w:val="000000"/>
                <w:sz w:val="22"/>
                <w:szCs w:val="22"/>
              </w:rPr>
            </w:pPr>
            <w:r w:rsidRPr="00DF4B6A">
              <w:rPr>
                <w:color w:val="000000"/>
                <w:sz w:val="22"/>
                <w:szCs w:val="22"/>
              </w:rPr>
              <w:t>Eд.изм</w:t>
            </w:r>
          </w:p>
        </w:tc>
        <w:tc>
          <w:tcPr>
            <w:tcW w:w="1317" w:type="dxa"/>
            <w:shd w:val="clear" w:color="auto" w:fill="auto"/>
            <w:noWrap/>
            <w:vAlign w:val="center"/>
            <w:hideMark/>
          </w:tcPr>
          <w:p w:rsidR="0016788B" w:rsidRPr="00DF4B6A" w:rsidRDefault="0016788B"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16788B" w:rsidRPr="00DF4B6A" w:rsidRDefault="0016788B"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16788B" w:rsidRPr="00DF4B6A" w:rsidRDefault="0016788B" w:rsidP="00DF4B6A">
            <w:pPr>
              <w:jc w:val="center"/>
              <w:rPr>
                <w:color w:val="000000"/>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206" w:type="dxa"/>
            <w:shd w:val="clear" w:color="auto" w:fill="auto"/>
            <w:hideMark/>
          </w:tcPr>
          <w:p w:rsidR="0016788B" w:rsidRPr="00DF4B6A" w:rsidRDefault="0016788B"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16788B" w:rsidRPr="00DF4B6A" w:rsidRDefault="0016788B"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16788B" w:rsidRPr="00DF4B6A" w:rsidTr="0016788B">
        <w:trPr>
          <w:trHeight w:val="300"/>
        </w:trPr>
        <w:tc>
          <w:tcPr>
            <w:tcW w:w="562"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1</w:t>
            </w:r>
          </w:p>
        </w:tc>
        <w:tc>
          <w:tcPr>
            <w:tcW w:w="1590"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2</w:t>
            </w:r>
          </w:p>
        </w:tc>
        <w:tc>
          <w:tcPr>
            <w:tcW w:w="1560"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3</w:t>
            </w:r>
          </w:p>
        </w:tc>
        <w:tc>
          <w:tcPr>
            <w:tcW w:w="2804"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4</w:t>
            </w:r>
          </w:p>
        </w:tc>
        <w:tc>
          <w:tcPr>
            <w:tcW w:w="862"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5</w:t>
            </w:r>
          </w:p>
        </w:tc>
        <w:tc>
          <w:tcPr>
            <w:tcW w:w="1317"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6</w:t>
            </w:r>
          </w:p>
        </w:tc>
        <w:tc>
          <w:tcPr>
            <w:tcW w:w="1686"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7</w:t>
            </w:r>
          </w:p>
        </w:tc>
        <w:tc>
          <w:tcPr>
            <w:tcW w:w="1686" w:type="dxa"/>
            <w:vAlign w:val="bottom"/>
          </w:tcPr>
          <w:p w:rsidR="0016788B" w:rsidRPr="00DF4B6A" w:rsidRDefault="0016788B" w:rsidP="00C21833">
            <w:pPr>
              <w:jc w:val="center"/>
              <w:rPr>
                <w:color w:val="000000"/>
                <w:sz w:val="22"/>
                <w:szCs w:val="22"/>
              </w:rPr>
            </w:pPr>
            <w:r w:rsidRPr="00DF4B6A">
              <w:rPr>
                <w:color w:val="000000"/>
                <w:sz w:val="22"/>
                <w:szCs w:val="22"/>
              </w:rPr>
              <w:t>8</w:t>
            </w:r>
          </w:p>
        </w:tc>
        <w:tc>
          <w:tcPr>
            <w:tcW w:w="1206" w:type="dxa"/>
            <w:shd w:val="clear" w:color="auto" w:fill="auto"/>
            <w:noWrap/>
            <w:vAlign w:val="bottom"/>
          </w:tcPr>
          <w:p w:rsidR="0016788B" w:rsidRPr="00DF4B6A" w:rsidRDefault="0016788B" w:rsidP="00C21833">
            <w:pPr>
              <w:jc w:val="center"/>
              <w:rPr>
                <w:color w:val="000000"/>
                <w:sz w:val="22"/>
                <w:szCs w:val="22"/>
              </w:rPr>
            </w:pPr>
            <w:r w:rsidRPr="00DF4B6A">
              <w:rPr>
                <w:color w:val="000000"/>
                <w:sz w:val="22"/>
                <w:szCs w:val="22"/>
              </w:rPr>
              <w:t>9</w:t>
            </w:r>
          </w:p>
        </w:tc>
        <w:tc>
          <w:tcPr>
            <w:tcW w:w="1890" w:type="dxa"/>
            <w:shd w:val="clear" w:color="auto" w:fill="auto"/>
            <w:noWrap/>
            <w:vAlign w:val="bottom"/>
          </w:tcPr>
          <w:p w:rsidR="0016788B" w:rsidRPr="00DF4B6A" w:rsidRDefault="0016788B" w:rsidP="00C21833">
            <w:pPr>
              <w:jc w:val="center"/>
              <w:rPr>
                <w:color w:val="000000"/>
                <w:sz w:val="22"/>
                <w:szCs w:val="22"/>
              </w:rPr>
            </w:pPr>
            <w:r w:rsidRPr="00DF4B6A">
              <w:rPr>
                <w:color w:val="000000"/>
                <w:sz w:val="22"/>
                <w:szCs w:val="22"/>
              </w:rPr>
              <w:t>10</w:t>
            </w:r>
          </w:p>
        </w:tc>
      </w:tr>
      <w:tr w:rsidR="0016788B" w:rsidRPr="00DF4B6A" w:rsidTr="0016788B">
        <w:trPr>
          <w:trHeight w:val="2104"/>
        </w:trPr>
        <w:tc>
          <w:tcPr>
            <w:tcW w:w="562" w:type="dxa"/>
            <w:shd w:val="clear" w:color="auto" w:fill="auto"/>
            <w:noWrap/>
            <w:vAlign w:val="center"/>
            <w:hideMark/>
          </w:tcPr>
          <w:p w:rsidR="0016788B" w:rsidRPr="00DF4B6A" w:rsidRDefault="0016788B" w:rsidP="00C21833">
            <w:pPr>
              <w:jc w:val="center"/>
              <w:rPr>
                <w:color w:val="000000"/>
                <w:sz w:val="22"/>
                <w:szCs w:val="22"/>
              </w:rPr>
            </w:pPr>
            <w:r w:rsidRPr="00DF4B6A">
              <w:rPr>
                <w:color w:val="000000"/>
                <w:sz w:val="22"/>
                <w:szCs w:val="22"/>
              </w:rPr>
              <w:t>1</w:t>
            </w:r>
          </w:p>
        </w:tc>
        <w:tc>
          <w:tcPr>
            <w:tcW w:w="1590" w:type="dxa"/>
            <w:shd w:val="clear" w:color="000000" w:fill="FFFFFF"/>
            <w:noWrap/>
            <w:vAlign w:val="center"/>
            <w:hideMark/>
          </w:tcPr>
          <w:p w:rsidR="0016788B" w:rsidRPr="00C21833" w:rsidRDefault="0016788B" w:rsidP="00C21833">
            <w:pPr>
              <w:jc w:val="center"/>
              <w:rPr>
                <w:color w:val="000000"/>
                <w:sz w:val="22"/>
                <w:szCs w:val="22"/>
              </w:rPr>
            </w:pPr>
            <w:r w:rsidRPr="00C21833">
              <w:rPr>
                <w:color w:val="000000"/>
                <w:sz w:val="22"/>
                <w:szCs w:val="22"/>
              </w:rPr>
              <w:t>Мобильный телефон (кнопочный)</w:t>
            </w:r>
          </w:p>
        </w:tc>
        <w:tc>
          <w:tcPr>
            <w:tcW w:w="1560" w:type="dxa"/>
            <w:shd w:val="clear" w:color="000000" w:fill="FFFFFF"/>
            <w:vAlign w:val="center"/>
            <w:hideMark/>
          </w:tcPr>
          <w:p w:rsidR="0016788B" w:rsidRPr="00C21833" w:rsidRDefault="0016788B" w:rsidP="00C21833">
            <w:pPr>
              <w:jc w:val="center"/>
              <w:rPr>
                <w:bCs/>
                <w:color w:val="000000"/>
                <w:sz w:val="22"/>
                <w:szCs w:val="22"/>
                <w:lang w:val="en-US"/>
              </w:rPr>
            </w:pPr>
            <w:r w:rsidRPr="00C21833">
              <w:rPr>
                <w:bCs/>
                <w:color w:val="000000"/>
                <w:sz w:val="22"/>
                <w:szCs w:val="22"/>
                <w:lang w:val="en-US"/>
              </w:rPr>
              <w:t>Digma A100 2G Linx;</w:t>
            </w:r>
          </w:p>
          <w:p w:rsidR="0016788B" w:rsidRPr="00C21833" w:rsidRDefault="0016788B" w:rsidP="00C21833">
            <w:pPr>
              <w:jc w:val="center"/>
              <w:rPr>
                <w:bCs/>
                <w:color w:val="000000"/>
                <w:sz w:val="22"/>
                <w:szCs w:val="22"/>
                <w:lang w:val="en-US"/>
              </w:rPr>
            </w:pPr>
            <w:r w:rsidRPr="00C21833">
              <w:rPr>
                <w:bCs/>
                <w:color w:val="000000"/>
                <w:sz w:val="22"/>
                <w:szCs w:val="22"/>
                <w:lang w:val="en-US"/>
              </w:rPr>
              <w:t>Vertex M105; Jinga Simple F100</w:t>
            </w:r>
          </w:p>
        </w:tc>
        <w:tc>
          <w:tcPr>
            <w:tcW w:w="2804" w:type="dxa"/>
            <w:shd w:val="clear" w:color="auto" w:fill="auto"/>
            <w:vAlign w:val="center"/>
            <w:hideMark/>
          </w:tcPr>
          <w:p w:rsidR="0016788B" w:rsidRPr="00C21833" w:rsidRDefault="0016788B" w:rsidP="00C21833">
            <w:pPr>
              <w:jc w:val="center"/>
              <w:rPr>
                <w:color w:val="000000"/>
                <w:sz w:val="22"/>
                <w:szCs w:val="22"/>
              </w:rPr>
            </w:pPr>
            <w:r w:rsidRPr="00C21833">
              <w:rPr>
                <w:color w:val="000000"/>
                <w:sz w:val="22"/>
                <w:szCs w:val="22"/>
              </w:rPr>
              <w:t>Экран мин. 1.77", 160×128, 1-но ядерный, FM-радио, поддержка двух СИМ карт, обязательно наличие зарядного устройства.</w:t>
            </w:r>
          </w:p>
        </w:tc>
        <w:tc>
          <w:tcPr>
            <w:tcW w:w="862" w:type="dxa"/>
            <w:shd w:val="clear" w:color="auto" w:fill="auto"/>
            <w:noWrap/>
            <w:vAlign w:val="center"/>
            <w:hideMark/>
          </w:tcPr>
          <w:p w:rsidR="0016788B" w:rsidRPr="00DF4B6A" w:rsidRDefault="0016788B" w:rsidP="00C21833">
            <w:pPr>
              <w:jc w:val="center"/>
              <w:rPr>
                <w:color w:val="000000"/>
                <w:sz w:val="22"/>
                <w:szCs w:val="22"/>
              </w:rPr>
            </w:pPr>
            <w:r w:rsidRPr="00DF4B6A">
              <w:rPr>
                <w:color w:val="000000"/>
                <w:sz w:val="22"/>
                <w:szCs w:val="22"/>
              </w:rPr>
              <w:t>шт</w:t>
            </w:r>
          </w:p>
        </w:tc>
        <w:tc>
          <w:tcPr>
            <w:tcW w:w="1317"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1840</w:t>
            </w:r>
          </w:p>
        </w:tc>
        <w:tc>
          <w:tcPr>
            <w:tcW w:w="1686"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491,52</w:t>
            </w:r>
          </w:p>
        </w:tc>
        <w:tc>
          <w:tcPr>
            <w:tcW w:w="1686" w:type="dxa"/>
            <w:vAlign w:val="center"/>
          </w:tcPr>
          <w:p w:rsidR="0016788B" w:rsidRPr="00DF4B6A" w:rsidRDefault="0016788B" w:rsidP="00C21833">
            <w:pPr>
              <w:jc w:val="center"/>
              <w:rPr>
                <w:color w:val="000000"/>
                <w:sz w:val="22"/>
                <w:szCs w:val="22"/>
              </w:rPr>
            </w:pPr>
            <w:r w:rsidRPr="00DF4B6A">
              <w:rPr>
                <w:color w:val="000000"/>
                <w:sz w:val="22"/>
                <w:szCs w:val="22"/>
              </w:rPr>
              <w:t>580</w:t>
            </w:r>
          </w:p>
        </w:tc>
        <w:tc>
          <w:tcPr>
            <w:tcW w:w="1206" w:type="dxa"/>
            <w:shd w:val="clear" w:color="000000" w:fill="FFFFFF"/>
            <w:vAlign w:val="center"/>
            <w:hideMark/>
          </w:tcPr>
          <w:p w:rsidR="0016788B" w:rsidRPr="00DF4B6A" w:rsidRDefault="0016788B" w:rsidP="00C21833">
            <w:pPr>
              <w:jc w:val="center"/>
              <w:rPr>
                <w:color w:val="000000"/>
                <w:sz w:val="22"/>
                <w:szCs w:val="22"/>
              </w:rPr>
            </w:pPr>
            <w:r>
              <w:rPr>
                <w:color w:val="000000"/>
                <w:sz w:val="22"/>
                <w:szCs w:val="22"/>
              </w:rPr>
              <w:t>904 406,78</w:t>
            </w:r>
          </w:p>
        </w:tc>
        <w:tc>
          <w:tcPr>
            <w:tcW w:w="1890" w:type="dxa"/>
            <w:shd w:val="clear" w:color="000000" w:fill="FFFFFF"/>
            <w:vAlign w:val="center"/>
            <w:hideMark/>
          </w:tcPr>
          <w:p w:rsidR="0016788B" w:rsidRPr="00DF4B6A" w:rsidRDefault="0016788B" w:rsidP="00C21833">
            <w:pPr>
              <w:jc w:val="center"/>
              <w:rPr>
                <w:color w:val="000000"/>
                <w:sz w:val="22"/>
                <w:szCs w:val="22"/>
              </w:rPr>
            </w:pPr>
            <w:r w:rsidRPr="00DF4B6A">
              <w:rPr>
                <w:color w:val="000000"/>
                <w:sz w:val="22"/>
                <w:szCs w:val="22"/>
              </w:rPr>
              <w:t>1</w:t>
            </w:r>
            <w:r>
              <w:rPr>
                <w:color w:val="000000"/>
                <w:sz w:val="22"/>
                <w:szCs w:val="22"/>
              </w:rPr>
              <w:t> </w:t>
            </w:r>
            <w:r w:rsidRPr="00DF4B6A">
              <w:rPr>
                <w:color w:val="000000"/>
                <w:sz w:val="22"/>
                <w:szCs w:val="22"/>
              </w:rPr>
              <w:t>067</w:t>
            </w:r>
            <w:r>
              <w:rPr>
                <w:color w:val="000000"/>
                <w:sz w:val="22"/>
                <w:szCs w:val="22"/>
              </w:rPr>
              <w:t xml:space="preserve"> </w:t>
            </w:r>
            <w:r w:rsidRPr="00DF4B6A">
              <w:rPr>
                <w:color w:val="000000"/>
                <w:sz w:val="22"/>
                <w:szCs w:val="22"/>
              </w:rPr>
              <w:t>200</w:t>
            </w:r>
          </w:p>
        </w:tc>
      </w:tr>
      <w:tr w:rsidR="0016788B" w:rsidRPr="00DF4B6A" w:rsidTr="0016788B">
        <w:trPr>
          <w:trHeight w:val="300"/>
        </w:trPr>
        <w:tc>
          <w:tcPr>
            <w:tcW w:w="13273" w:type="dxa"/>
            <w:gridSpan w:val="9"/>
          </w:tcPr>
          <w:p w:rsidR="0016788B" w:rsidRPr="00DF4B6A" w:rsidRDefault="0016788B" w:rsidP="00941269">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shd w:val="clear" w:color="auto" w:fill="auto"/>
            <w:noWrap/>
            <w:vAlign w:val="center"/>
            <w:hideMark/>
          </w:tcPr>
          <w:p w:rsidR="0016788B" w:rsidRPr="00DF4B6A" w:rsidRDefault="0016788B" w:rsidP="00C21833">
            <w:pPr>
              <w:jc w:val="center"/>
              <w:rPr>
                <w:color w:val="000000"/>
                <w:sz w:val="22"/>
                <w:szCs w:val="22"/>
              </w:rPr>
            </w:pPr>
            <w:r w:rsidRPr="00DF4B6A">
              <w:rPr>
                <w:color w:val="000000"/>
                <w:sz w:val="22"/>
                <w:szCs w:val="22"/>
              </w:rPr>
              <w:t>1067200</w:t>
            </w:r>
            <w:r>
              <w:rPr>
                <w:color w:val="000000"/>
                <w:sz w:val="22"/>
                <w:szCs w:val="22"/>
              </w:rPr>
              <w:t>,00</w:t>
            </w:r>
          </w:p>
        </w:tc>
      </w:tr>
      <w:tr w:rsidR="0016788B" w:rsidRPr="00DF4B6A" w:rsidTr="0016788B">
        <w:trPr>
          <w:trHeight w:val="300"/>
        </w:trPr>
        <w:tc>
          <w:tcPr>
            <w:tcW w:w="13273" w:type="dxa"/>
            <w:gridSpan w:val="9"/>
            <w:shd w:val="clear" w:color="auto" w:fill="auto"/>
            <w:noWrap/>
            <w:vAlign w:val="bottom"/>
            <w:hideMark/>
          </w:tcPr>
          <w:p w:rsidR="0016788B" w:rsidRPr="00DF4B6A" w:rsidRDefault="0016788B" w:rsidP="00941269">
            <w:pPr>
              <w:jc w:val="right"/>
              <w:rPr>
                <w:color w:val="000000"/>
                <w:sz w:val="22"/>
                <w:szCs w:val="22"/>
              </w:rPr>
            </w:pPr>
            <w:r w:rsidRPr="00DF4B6A">
              <w:rPr>
                <w:color w:val="000000"/>
                <w:sz w:val="22"/>
                <w:szCs w:val="22"/>
              </w:rPr>
              <w:t>В т.ч. НДС</w:t>
            </w:r>
          </w:p>
        </w:tc>
        <w:tc>
          <w:tcPr>
            <w:tcW w:w="1890" w:type="dxa"/>
            <w:shd w:val="clear" w:color="auto" w:fill="auto"/>
            <w:noWrap/>
            <w:vAlign w:val="center"/>
            <w:hideMark/>
          </w:tcPr>
          <w:p w:rsidR="0016788B" w:rsidRPr="00DF4B6A" w:rsidRDefault="0016788B" w:rsidP="00C21833">
            <w:pPr>
              <w:jc w:val="center"/>
              <w:rPr>
                <w:color w:val="000000"/>
                <w:sz w:val="22"/>
                <w:szCs w:val="22"/>
              </w:rPr>
            </w:pPr>
            <w:r>
              <w:rPr>
                <w:iCs/>
              </w:rPr>
              <w:t>162793,22</w:t>
            </w:r>
          </w:p>
        </w:tc>
      </w:tr>
      <w:tr w:rsidR="00941269" w:rsidRPr="00DF4B6A" w:rsidTr="0016788B">
        <w:trPr>
          <w:trHeight w:val="300"/>
        </w:trPr>
        <w:tc>
          <w:tcPr>
            <w:tcW w:w="15163" w:type="dxa"/>
            <w:gridSpan w:val="10"/>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1 067 200 руб. с </w:t>
            </w:r>
            <w:r w:rsidR="0016788B">
              <w:rPr>
                <w:color w:val="000000"/>
                <w:sz w:val="22"/>
                <w:szCs w:val="22"/>
              </w:rPr>
              <w:t>учетом НДС 18%</w:t>
            </w:r>
          </w:p>
        </w:tc>
      </w:tr>
      <w:tr w:rsidR="00941269" w:rsidRPr="00DF4B6A" w:rsidTr="0016788B">
        <w:trPr>
          <w:trHeight w:val="758"/>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Требуемые сроки поставки:</w:t>
            </w:r>
          </w:p>
        </w:tc>
        <w:tc>
          <w:tcPr>
            <w:tcW w:w="11451" w:type="dxa"/>
            <w:gridSpan w:val="7"/>
            <w:shd w:val="clear" w:color="auto" w:fill="auto"/>
            <w:noWrap/>
            <w:vAlign w:val="bottom"/>
            <w:hideMark/>
          </w:tcPr>
          <w:p w:rsidR="00941269" w:rsidRPr="00941269" w:rsidRDefault="00941269" w:rsidP="00C21833">
            <w:pPr>
              <w:rPr>
                <w:color w:val="000000"/>
                <w:sz w:val="22"/>
                <w:szCs w:val="22"/>
              </w:rPr>
            </w:pPr>
            <w:r w:rsidRPr="00DF4B6A">
              <w:rPr>
                <w:color w:val="000000"/>
                <w:sz w:val="22"/>
                <w:szCs w:val="22"/>
              </w:rPr>
              <w:t>В течение 10 календарных дней с момента заключения договора</w:t>
            </w:r>
          </w:p>
          <w:p w:rsidR="00941269" w:rsidRPr="00DF4B6A" w:rsidRDefault="00941269" w:rsidP="00C21833">
            <w:pPr>
              <w:rPr>
                <w:color w:val="000000"/>
                <w:sz w:val="22"/>
                <w:szCs w:val="22"/>
              </w:rPr>
            </w:pPr>
            <w:r w:rsidRPr="00DF4B6A">
              <w:rPr>
                <w:color w:val="000000"/>
                <w:sz w:val="22"/>
                <w:szCs w:val="22"/>
              </w:rPr>
              <w:t> </w:t>
            </w:r>
          </w:p>
        </w:tc>
      </w:tr>
      <w:tr w:rsidR="00941269" w:rsidRPr="00DF4B6A" w:rsidTr="0016788B">
        <w:trPr>
          <w:trHeight w:val="758"/>
        </w:trPr>
        <w:tc>
          <w:tcPr>
            <w:tcW w:w="3712" w:type="dxa"/>
            <w:gridSpan w:val="3"/>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451" w:type="dxa"/>
            <w:gridSpan w:val="7"/>
            <w:shd w:val="clear" w:color="auto" w:fill="auto"/>
            <w:noWrap/>
            <w:vAlign w:val="center"/>
          </w:tcPr>
          <w:p w:rsidR="00941269" w:rsidRPr="00F55676" w:rsidRDefault="00941269" w:rsidP="00941269">
            <w:pPr>
              <w:rPr>
                <w:color w:val="000000"/>
                <w:sz w:val="22"/>
                <w:szCs w:val="22"/>
              </w:rPr>
            </w:pPr>
            <w:r w:rsidRPr="00F55676">
              <w:rPr>
                <w:color w:val="000000"/>
                <w:sz w:val="22"/>
                <w:szCs w:val="22"/>
              </w:rPr>
              <w:t>Гарантийный срок на поставляемый товар не менее 12 месяцев</w:t>
            </w:r>
          </w:p>
        </w:tc>
      </w:tr>
      <w:tr w:rsidR="00941269" w:rsidRPr="00DF4B6A" w:rsidTr="0016788B">
        <w:trPr>
          <w:trHeight w:val="642"/>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Транспортировка товара:</w:t>
            </w:r>
          </w:p>
        </w:tc>
        <w:tc>
          <w:tcPr>
            <w:tcW w:w="11451" w:type="dxa"/>
            <w:gridSpan w:val="7"/>
          </w:tcPr>
          <w:p w:rsidR="00941269" w:rsidRPr="00DF4B6A" w:rsidRDefault="00941269" w:rsidP="00C21833">
            <w:pPr>
              <w:rPr>
                <w:color w:val="000000"/>
                <w:sz w:val="22"/>
                <w:szCs w:val="22"/>
              </w:rPr>
            </w:pPr>
            <w:r w:rsidRPr="00DF4B6A">
              <w:rPr>
                <w:color w:val="000000"/>
                <w:sz w:val="22"/>
                <w:szCs w:val="22"/>
              </w:rPr>
              <w:t xml:space="preserve">Транспортировка Товара осуществляется железнодорожным и/или </w:t>
            </w:r>
            <w:r w:rsidRPr="00941269">
              <w:rPr>
                <w:color w:val="000000"/>
                <w:sz w:val="22"/>
                <w:szCs w:val="22"/>
              </w:rPr>
              <w:t>автомобильным транспортом</w:t>
            </w:r>
            <w:r w:rsidRPr="00DF4B6A">
              <w:rPr>
                <w:color w:val="000000"/>
                <w:sz w:val="22"/>
                <w:szCs w:val="22"/>
              </w:rPr>
              <w:t>, в объеме транзитной (вагонной) нормы или кратной транзитной (вагонной) норме, за счет Поставщика.</w:t>
            </w:r>
          </w:p>
        </w:tc>
      </w:tr>
      <w:tr w:rsidR="00941269" w:rsidRPr="00DF4B6A" w:rsidTr="0016788B">
        <w:trPr>
          <w:trHeight w:val="1128"/>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Особые условия</w:t>
            </w:r>
          </w:p>
        </w:tc>
        <w:tc>
          <w:tcPr>
            <w:tcW w:w="11451" w:type="dxa"/>
            <w:gridSpan w:val="7"/>
          </w:tcPr>
          <w:p w:rsidR="00941269" w:rsidRPr="00DF4B6A" w:rsidRDefault="00941269" w:rsidP="0016788B">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Pr="00DF4B6A">
              <w:rPr>
                <w:color w:val="000000"/>
                <w:sz w:val="22"/>
                <w:szCs w:val="22"/>
              </w:rPr>
              <w:br/>
              <w:t>3) Сертификат соответствия стандартам РФ, Сертификат соответствия Систем</w:t>
            </w:r>
            <w:r>
              <w:rPr>
                <w:color w:val="000000"/>
                <w:sz w:val="22"/>
                <w:szCs w:val="22"/>
              </w:rPr>
              <w:t>е</w:t>
            </w:r>
            <w:r w:rsidR="0016788B">
              <w:rPr>
                <w:color w:val="000000"/>
                <w:sz w:val="22"/>
                <w:szCs w:val="22"/>
              </w:rPr>
              <w:t xml:space="preserve"> сертификации в области связи</w:t>
            </w:r>
            <w:r w:rsidRPr="00DF4B6A">
              <w:rPr>
                <w:color w:val="000000"/>
                <w:sz w:val="22"/>
                <w:szCs w:val="22"/>
              </w:rPr>
              <w:t xml:space="preserve">                                                                                                                                                                                                                                                                                           </w:t>
            </w:r>
          </w:p>
        </w:tc>
      </w:tr>
      <w:tr w:rsidR="00941269" w:rsidRPr="00DF4B6A" w:rsidTr="0016788B">
        <w:trPr>
          <w:trHeight w:val="300"/>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Контактное лицо по тех. Вопросам</w:t>
            </w:r>
          </w:p>
        </w:tc>
        <w:tc>
          <w:tcPr>
            <w:tcW w:w="11451" w:type="dxa"/>
            <w:gridSpan w:val="7"/>
          </w:tcPr>
          <w:p w:rsidR="00941269" w:rsidRPr="00DF4B6A" w:rsidRDefault="00941269" w:rsidP="00C21833">
            <w:pPr>
              <w:rPr>
                <w:color w:val="000000"/>
                <w:sz w:val="22"/>
                <w:szCs w:val="22"/>
              </w:rPr>
            </w:pPr>
            <w:r w:rsidRPr="00DF4B6A">
              <w:rPr>
                <w:color w:val="000000"/>
                <w:sz w:val="22"/>
                <w:szCs w:val="22"/>
              </w:rPr>
              <w:t>Гл.</w:t>
            </w:r>
            <w:r w:rsidR="0016788B">
              <w:rPr>
                <w:color w:val="000000"/>
                <w:sz w:val="22"/>
                <w:szCs w:val="22"/>
              </w:rPr>
              <w:t xml:space="preserve"> </w:t>
            </w:r>
            <w:r w:rsidRPr="00DF4B6A">
              <w:rPr>
                <w:color w:val="000000"/>
                <w:sz w:val="22"/>
                <w:szCs w:val="22"/>
              </w:rPr>
              <w:t>специалист ООП УРМС Ф.Г.</w:t>
            </w:r>
            <w:r>
              <w:rPr>
                <w:color w:val="000000"/>
                <w:sz w:val="22"/>
                <w:szCs w:val="22"/>
              </w:rPr>
              <w:t xml:space="preserve"> </w:t>
            </w:r>
            <w:r w:rsidRPr="00DF4B6A">
              <w:rPr>
                <w:color w:val="000000"/>
                <w:sz w:val="22"/>
                <w:szCs w:val="22"/>
              </w:rPr>
              <w:t>Габидуллин, 8-347-2215513</w:t>
            </w:r>
          </w:p>
        </w:tc>
      </w:tr>
      <w:tr w:rsidR="00941269" w:rsidRPr="00DF4B6A" w:rsidTr="0016788B">
        <w:trPr>
          <w:trHeight w:val="675"/>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Место доставки</w:t>
            </w:r>
          </w:p>
        </w:tc>
        <w:tc>
          <w:tcPr>
            <w:tcW w:w="11451" w:type="dxa"/>
            <w:gridSpan w:val="7"/>
          </w:tcPr>
          <w:p w:rsidR="00941269" w:rsidRPr="00DF4B6A" w:rsidRDefault="00941269" w:rsidP="00C21833">
            <w:pPr>
              <w:rPr>
                <w:color w:val="000000"/>
                <w:sz w:val="22"/>
                <w:szCs w:val="22"/>
              </w:rPr>
            </w:pPr>
            <w:r w:rsidRPr="00DF4B6A">
              <w:rPr>
                <w:color w:val="000000"/>
                <w:sz w:val="22"/>
                <w:szCs w:val="22"/>
              </w:rPr>
              <w:t>Республика Башкортостан, г. Уфа, ул. Каспийская,14 ПАО "Башинформсвязь.                                                                                                                                                       Контактное лицо: специалист 1 категории Мухаметшина З.Р., +73472215790.</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C17451" w:rsidRPr="00892261" w:rsidRDefault="00C17451" w:rsidP="00C17451">
      <w:pPr>
        <w:jc w:val="center"/>
        <w:outlineLvl w:val="0"/>
        <w:rPr>
          <w:b/>
        </w:rPr>
      </w:pPr>
      <w:r>
        <w:rPr>
          <w:b/>
        </w:rPr>
        <w:t>Договор поставки товара</w:t>
      </w:r>
      <w:r w:rsidRPr="00892261">
        <w:rPr>
          <w:b/>
        </w:rPr>
        <w:t xml:space="preserve"> </w:t>
      </w:r>
      <w:r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C17451" w:rsidRPr="00892261" w:rsidTr="00BA6D00">
        <w:tc>
          <w:tcPr>
            <w:tcW w:w="4361" w:type="dxa"/>
            <w:shd w:val="clear" w:color="auto" w:fill="auto"/>
            <w:vAlign w:val="center"/>
          </w:tcPr>
          <w:p w:rsidR="00C17451" w:rsidRPr="00892261" w:rsidRDefault="00C17451" w:rsidP="00BA6D0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17451" w:rsidRPr="00892261" w:rsidRDefault="00C17451" w:rsidP="00BA6D0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BA6D00">
            <w:pPr>
              <w:pStyle w:val="western"/>
              <w:spacing w:before="0" w:after="0"/>
              <w:jc w:val="right"/>
              <w:rPr>
                <w:rFonts w:ascii="Times New Roman" w:hAnsi="Times New Roman" w:cs="Times New Roman"/>
                <w:b/>
                <w:lang w:eastAsia="en-US"/>
              </w:rPr>
            </w:pPr>
          </w:p>
        </w:tc>
      </w:tr>
      <w:tr w:rsidR="00C17451" w:rsidRPr="00892261" w:rsidTr="00BA6D00">
        <w:tc>
          <w:tcPr>
            <w:tcW w:w="4361" w:type="dxa"/>
            <w:shd w:val="clear" w:color="auto" w:fill="auto"/>
            <w:vAlign w:val="center"/>
          </w:tcPr>
          <w:p w:rsidR="00C17451" w:rsidRPr="00892261" w:rsidRDefault="00C17451" w:rsidP="00BA6D00">
            <w:pPr>
              <w:pStyle w:val="western"/>
              <w:spacing w:before="0" w:after="0"/>
              <w:jc w:val="left"/>
              <w:rPr>
                <w:rFonts w:ascii="Times New Roman" w:hAnsi="Times New Roman" w:cs="Times New Roman"/>
                <w:b/>
                <w:lang w:eastAsia="en-US"/>
              </w:rPr>
            </w:pPr>
            <w:bookmarkStart w:id="116" w:name="Наименование_поселен"/>
            <w:r w:rsidRPr="00892261">
              <w:rPr>
                <w:rFonts w:ascii="Times New Roman" w:hAnsi="Times New Roman" w:cs="Times New Roman"/>
              </w:rPr>
              <w:t xml:space="preserve">г. </w:t>
            </w:r>
            <w:bookmarkEnd w:id="116"/>
            <w:r>
              <w:rPr>
                <w:rFonts w:ascii="Times New Roman" w:hAnsi="Times New Roman" w:cs="Times New Roman"/>
              </w:rPr>
              <w:t>Уфа</w:t>
            </w:r>
          </w:p>
        </w:tc>
        <w:tc>
          <w:tcPr>
            <w:tcW w:w="850" w:type="dxa"/>
            <w:shd w:val="clear" w:color="auto" w:fill="auto"/>
            <w:vAlign w:val="center"/>
          </w:tcPr>
          <w:p w:rsidR="00C17451" w:rsidRPr="00892261" w:rsidRDefault="00C17451" w:rsidP="00BA6D0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BA6D00">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Pr="00892261">
              <w:rPr>
                <w:rFonts w:ascii="Times New Roman" w:hAnsi="Times New Roman" w:cs="Times New Roman"/>
              </w:rPr>
              <w:t>года</w:t>
            </w:r>
          </w:p>
        </w:tc>
      </w:tr>
      <w:tr w:rsidR="00C17451" w:rsidRPr="00892261" w:rsidTr="00BA6D00">
        <w:tc>
          <w:tcPr>
            <w:tcW w:w="4361" w:type="dxa"/>
            <w:shd w:val="clear" w:color="auto" w:fill="auto"/>
            <w:vAlign w:val="center"/>
          </w:tcPr>
          <w:p w:rsidR="00C17451" w:rsidRPr="00892261" w:rsidRDefault="00C17451" w:rsidP="00BA6D0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17451" w:rsidRPr="00892261" w:rsidRDefault="00C17451" w:rsidP="00BA6D0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BA6D00">
            <w:pPr>
              <w:pStyle w:val="western"/>
              <w:spacing w:before="0" w:after="0"/>
              <w:jc w:val="right"/>
              <w:rPr>
                <w:rFonts w:ascii="Times New Roman" w:hAnsi="Times New Roman" w:cs="Times New Roman"/>
                <w:b/>
                <w:lang w:eastAsia="en-US"/>
              </w:rPr>
            </w:pPr>
          </w:p>
        </w:tc>
      </w:tr>
    </w:tbl>
    <w:p w:rsidR="00C17451" w:rsidRPr="00892261" w:rsidRDefault="00C17451" w:rsidP="00C17451">
      <w:pPr>
        <w:ind w:firstLine="709"/>
        <w:jc w:val="both"/>
      </w:pPr>
      <w:r w:rsidRPr="00892261">
        <w:rPr>
          <w:b/>
        </w:rPr>
        <w:t>Публичное акционерное общество «Башинформсвязь»</w:t>
      </w:r>
      <w:r w:rsidRPr="00892261">
        <w:t>,</w:t>
      </w:r>
      <w:bookmarkStart w:id="117" w:name="Согласование_роду"/>
      <w:r w:rsidRPr="00892261">
        <w:t xml:space="preserve"> </w:t>
      </w:r>
      <w:r>
        <w:t>именуемое</w:t>
      </w:r>
      <w:bookmarkEnd w:id="117"/>
      <w:r w:rsidRPr="00892261">
        <w:t xml:space="preserve"> в дальнейшем «</w:t>
      </w:r>
      <w:r>
        <w:t>Покупатель</w:t>
      </w:r>
      <w:r w:rsidRPr="00892261">
        <w:t xml:space="preserve">», в лице </w:t>
      </w:r>
      <w:r>
        <w:t>Г</w:t>
      </w:r>
      <w:r w:rsidRPr="00892261">
        <w:t>енерального директора</w:t>
      </w:r>
      <w:r>
        <w:t xml:space="preserve"> Долгоаршинных Марат Гайнулловича</w:t>
      </w:r>
      <w:r w:rsidRPr="00892261">
        <w:t>, действующего</w:t>
      </w:r>
      <w:r w:rsidRPr="00892261">
        <w:rPr>
          <w:i/>
        </w:rPr>
        <w:t xml:space="preserve"> </w:t>
      </w:r>
      <w:r w:rsidRPr="00892261">
        <w:t xml:space="preserve">на основании </w:t>
      </w:r>
      <w:r>
        <w:t>Устава</w:t>
      </w:r>
      <w:r w:rsidRPr="00892261">
        <w:t>, с одной стороны, и</w:t>
      </w:r>
      <w:r>
        <w:t xml:space="preserve"> </w:t>
      </w:r>
    </w:p>
    <w:p w:rsidR="00C17451" w:rsidRPr="00A56DC0" w:rsidRDefault="00C17451" w:rsidP="00C17451">
      <w:pPr>
        <w:jc w:val="both"/>
      </w:pPr>
      <w:r>
        <w:t>_________________________________</w:t>
      </w:r>
      <w:r w:rsidRPr="00892261">
        <w:t xml:space="preserve">, </w:t>
      </w:r>
      <w:r>
        <w:t>именуемое</w:t>
      </w:r>
      <w:r w:rsidRPr="00892261">
        <w:t xml:space="preserve"> в дальнейшем «</w:t>
      </w:r>
      <w:r>
        <w:t>Поставщик</w:t>
      </w:r>
      <w:r w:rsidRPr="00892261">
        <w:t xml:space="preserve">», в лице </w:t>
      </w:r>
      <w:r>
        <w:t xml:space="preserve">_________________________, </w:t>
      </w:r>
      <w:r w:rsidRPr="00700202">
        <w:t>действующего</w:t>
      </w:r>
      <w:r>
        <w:rPr>
          <w:i/>
        </w:rPr>
        <w:t xml:space="preserve"> </w:t>
      </w:r>
      <w:r w:rsidRPr="00892261">
        <w:t xml:space="preserve">на основании </w:t>
      </w:r>
      <w:r>
        <w:t>Устава</w:t>
      </w:r>
      <w:r w:rsidRPr="00892261">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9103F0" w:rsidRPr="009103F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9103F0" w:rsidRPr="009103F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18" w:name="_Ref339581580"/>
      <w:r w:rsidRPr="00A56DC0">
        <w:rPr>
          <w:rFonts w:ascii="Times New Roman" w:hAnsi="Times New Roman" w:cs="Times New Roman"/>
          <w:lang w:eastAsia="en-US"/>
        </w:rPr>
        <w:t>Срок</w:t>
      </w:r>
      <w:bookmarkEnd w:id="118"/>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Pr>
          <w:rFonts w:ascii="Times New Roman" w:hAnsi="Times New Roman" w:cs="Times New Roman"/>
        </w:rPr>
        <w:t>согласно Приложению №</w:t>
      </w:r>
      <w:r w:rsidR="0010267F">
        <w:rPr>
          <w:rFonts w:ascii="Times New Roman" w:hAnsi="Times New Roman" w:cs="Times New Roman"/>
        </w:rPr>
        <w:t>1</w:t>
      </w:r>
      <w:r>
        <w:rPr>
          <w:rFonts w:ascii="Times New Roman" w:hAnsi="Times New Roman" w:cs="Times New Roman"/>
        </w:rPr>
        <w:t xml:space="preserve"> к Договору.</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19" w:name="_Ref339612202"/>
      <w:r w:rsidRPr="00A56DC0">
        <w:rPr>
          <w:rFonts w:ascii="Times New Roman" w:hAnsi="Times New Roman" w:cs="Times New Roman"/>
          <w:lang w:eastAsia="en-US"/>
        </w:rPr>
        <w:t>Общая Цена по</w:t>
      </w:r>
      <w:r>
        <w:rPr>
          <w:rFonts w:ascii="Times New Roman" w:hAnsi="Times New Roman" w:cs="Times New Roman"/>
          <w:lang w:eastAsia="en-US"/>
        </w:rPr>
        <w:t xml:space="preserve"> </w:t>
      </w:r>
      <w:r w:rsidRPr="00A56DC0">
        <w:rPr>
          <w:rFonts w:ascii="Times New Roman" w:hAnsi="Times New Roman" w:cs="Times New Roman"/>
          <w:lang w:eastAsia="en-US"/>
        </w:rPr>
        <w:t>настоящему Договор</w:t>
      </w:r>
      <w:r>
        <w:rPr>
          <w:rFonts w:ascii="Times New Roman" w:hAnsi="Times New Roman" w:cs="Times New Roman"/>
          <w:lang w:eastAsia="en-US"/>
        </w:rPr>
        <w:t>у</w:t>
      </w:r>
      <w:r w:rsidRPr="00A56DC0">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Pr="000C0854">
        <w:rPr>
          <w:rFonts w:ascii="Times New Roman" w:hAnsi="Times New Roman" w:cs="Times New Roman"/>
          <w:lang w:eastAsia="en-US"/>
        </w:rPr>
        <w:t>____________</w:t>
      </w:r>
      <w:r w:rsidRPr="00700202">
        <w:rPr>
          <w:rFonts w:ascii="Times New Roman" w:hAnsi="Times New Roman" w:cs="Times New Roman"/>
        </w:rPr>
        <w:t xml:space="preserve"> (</w:t>
      </w:r>
      <w:r w:rsidRPr="000C0854">
        <w:rPr>
          <w:rFonts w:ascii="Times New Roman" w:hAnsi="Times New Roman" w:cs="Times New Roman"/>
        </w:rPr>
        <w:t>___________</w:t>
      </w:r>
      <w:r w:rsidRPr="00700202">
        <w:rPr>
          <w:rFonts w:ascii="Times New Roman" w:hAnsi="Times New Roman" w:cs="Times New Roman"/>
        </w:rPr>
        <w:t xml:space="preserve">) </w:t>
      </w:r>
      <w:r>
        <w:rPr>
          <w:rFonts w:ascii="Times New Roman" w:hAnsi="Times New Roman" w:cs="Times New Roman"/>
        </w:rPr>
        <w:t>руб.__</w:t>
      </w:r>
      <w:r w:rsidRPr="007815C1">
        <w:rPr>
          <w:rFonts w:ascii="Times New Roman" w:hAnsi="Times New Roman" w:cs="Times New Roman"/>
        </w:rPr>
        <w:t xml:space="preserve"> копеек</w:t>
      </w:r>
      <w:r w:rsidRPr="007815C1">
        <w:rPr>
          <w:rFonts w:ascii="Times New Roman" w:hAnsi="Times New Roman" w:cs="Times New Roman"/>
          <w:lang w:eastAsia="en-US"/>
        </w:rPr>
        <w:t xml:space="preserve">, в том числе налог на добавленную стоимость (НДС) по ставке 18% в размере </w:t>
      </w:r>
      <w:r>
        <w:rPr>
          <w:rFonts w:ascii="Times New Roman" w:hAnsi="Times New Roman" w:cs="Times New Roman"/>
          <w:lang w:eastAsia="en-US"/>
        </w:rPr>
        <w:t xml:space="preserve">______ </w:t>
      </w:r>
      <w:r w:rsidRPr="007815C1">
        <w:rPr>
          <w:rFonts w:ascii="Times New Roman" w:hAnsi="Times New Roman" w:cs="Times New Roman"/>
        </w:rPr>
        <w:t>(</w:t>
      </w:r>
      <w:r>
        <w:rPr>
          <w:rFonts w:ascii="Times New Roman" w:hAnsi="Times New Roman" w:cs="Times New Roman"/>
        </w:rPr>
        <w:t>__________) рублей</w:t>
      </w:r>
      <w:r w:rsidRPr="007815C1">
        <w:rPr>
          <w:rFonts w:ascii="Times New Roman" w:hAnsi="Times New Roman" w:cs="Times New Roman"/>
        </w:rPr>
        <w:t xml:space="preserve"> </w:t>
      </w:r>
      <w:r>
        <w:rPr>
          <w:rFonts w:ascii="Times New Roman" w:hAnsi="Times New Roman" w:cs="Times New Roman"/>
        </w:rPr>
        <w:t>____ коп.</w:t>
      </w:r>
      <w:bookmarkEnd w:id="119"/>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C17451" w:rsidRPr="00B66D51" w:rsidRDefault="00C17451" w:rsidP="00C17451">
      <w:pPr>
        <w:pStyle w:val="western"/>
        <w:numPr>
          <w:ilvl w:val="2"/>
          <w:numId w:val="24"/>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Pr>
          <w:rFonts w:ascii="Times New Roman" w:hAnsi="Times New Roman" w:cs="Times New Roman"/>
          <w:color w:val="000000"/>
        </w:rPr>
        <w:t xml:space="preserve">25 </w:t>
      </w:r>
      <w:r w:rsidRPr="000C0854">
        <w:rPr>
          <w:rFonts w:ascii="Times New Roman" w:hAnsi="Times New Roman" w:cs="Times New Roman"/>
          <w:color w:val="000000"/>
        </w:rPr>
        <w:t>(</w:t>
      </w:r>
      <w:r>
        <w:rPr>
          <w:rFonts w:ascii="Times New Roman" w:hAnsi="Times New Roman" w:cs="Times New Roman"/>
          <w:color w:val="000000"/>
        </w:rPr>
        <w:t>двадцати пяти</w:t>
      </w:r>
      <w:r w:rsidRPr="00700202">
        <w:rPr>
          <w:rFonts w:ascii="Times New Roman" w:hAnsi="Times New Roman" w:cs="Times New Roman"/>
          <w:color w:val="333333"/>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C17451"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7815C1">
        <w:rPr>
          <w:rFonts w:ascii="Times New Roman" w:hAnsi="Times New Roman" w:cs="Times New Roman"/>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C17451" w:rsidRPr="00023CD8" w:rsidRDefault="00C17451" w:rsidP="00C17451">
      <w:pPr>
        <w:pStyle w:val="affff4"/>
        <w:numPr>
          <w:ilvl w:val="1"/>
          <w:numId w:val="24"/>
        </w:numPr>
        <w:ind w:left="0"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C17451" w:rsidRPr="00A56DC0" w:rsidRDefault="00C17451" w:rsidP="00C1745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17451" w:rsidRPr="00A56DC0" w:rsidRDefault="00C17451" w:rsidP="00C1745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17451"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17451" w:rsidRPr="00023CD8"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17451" w:rsidRPr="00DC763A"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C17451" w:rsidRPr="00DC763A" w:rsidRDefault="00C17451" w:rsidP="00C1745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0"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0"/>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17451"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17451" w:rsidRPr="00DF1704" w:rsidRDefault="00C17451" w:rsidP="00C17451">
      <w:pPr>
        <w:numPr>
          <w:ilvl w:val="1"/>
          <w:numId w:val="24"/>
        </w:numPr>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 xml:space="preserve">20%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C17451" w:rsidRPr="00DC763A" w:rsidRDefault="00C17451" w:rsidP="00C174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3.4.1 настоящего Договора, более чем на </w:t>
      </w:r>
      <w:r>
        <w:rPr>
          <w:rFonts w:ascii="Times New Roman" w:hAnsi="Times New Roman" w:cs="Times New Roman"/>
          <w:lang w:eastAsia="en-US"/>
        </w:rPr>
        <w:t>2</w:t>
      </w:r>
      <w:r w:rsidRPr="00DC763A">
        <w:rPr>
          <w:rFonts w:ascii="Times New Roman" w:hAnsi="Times New Roman" w:cs="Times New Roman"/>
          <w:lang w:eastAsia="en-US"/>
        </w:rPr>
        <w:t xml:space="preserve"> (</w:t>
      </w:r>
      <w:r>
        <w:rPr>
          <w:rFonts w:ascii="Times New Roman" w:hAnsi="Times New Roman" w:cs="Times New Roman"/>
          <w:lang w:eastAsia="en-US"/>
        </w:rPr>
        <w:t>два</w:t>
      </w:r>
      <w:r w:rsidRPr="00DC763A">
        <w:rPr>
          <w:rFonts w:ascii="Times New Roman" w:hAnsi="Times New Roman" w:cs="Times New Roman"/>
          <w:lang w:eastAsia="en-US"/>
        </w:rPr>
        <w:t>) месяц</w:t>
      </w:r>
      <w:r>
        <w:rPr>
          <w:rFonts w:ascii="Times New Roman" w:hAnsi="Times New Roman" w:cs="Times New Roman"/>
          <w:lang w:eastAsia="en-US"/>
        </w:rPr>
        <w:t>а</w:t>
      </w:r>
      <w:r w:rsidRPr="00DC763A">
        <w:rPr>
          <w:rFonts w:ascii="Times New Roman" w:hAnsi="Times New Roman" w:cs="Times New Roman"/>
        </w:rPr>
        <w:t>).</w:t>
      </w:r>
    </w:p>
    <w:p w:rsidR="00C17451" w:rsidRDefault="00C17451" w:rsidP="00C17451">
      <w:pPr>
        <w:pStyle w:val="western"/>
        <w:numPr>
          <w:ilvl w:val="1"/>
          <w:numId w:val="24"/>
        </w:numPr>
        <w:spacing w:before="0" w:after="0"/>
        <w:ind w:left="0" w:firstLine="709"/>
        <w:contextualSpacing/>
        <w:rPr>
          <w:rFonts w:ascii="Times New Roman" w:hAnsi="Times New Roman" w:cs="Times New Roman"/>
        </w:rPr>
      </w:pPr>
      <w:r w:rsidRPr="00DC763A">
        <w:rPr>
          <w:rFonts w:ascii="Times New Roman" w:hAnsi="Times New Roman"/>
        </w:rPr>
        <w:t>В случае поставки фальсифицир</w:t>
      </w:r>
      <w:r>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1"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9103F0" w:rsidRPr="009103F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2"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9103F0" w:rsidRPr="009103F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3"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123"/>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9103F0" w:rsidRPr="009103F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sidRPr="00A56DC0">
        <w:rPr>
          <w:rFonts w:ascii="Times New Roman" w:hAnsi="Times New Roman" w:cs="Times New Roman"/>
          <w:lang w:eastAsia="en-US"/>
        </w:rPr>
        <w:t>.</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17451" w:rsidRPr="00DC763A"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 xml:space="preserve">установленной п.3.4.1 настоящего Договора, более чем на </w:t>
      </w:r>
      <w:r>
        <w:rPr>
          <w:rFonts w:ascii="Times New Roman" w:hAnsi="Times New Roman" w:cs="Times New Roman"/>
          <w:lang w:eastAsia="en-US"/>
        </w:rPr>
        <w:t>2</w:t>
      </w:r>
      <w:r w:rsidRPr="00DC763A">
        <w:rPr>
          <w:rFonts w:ascii="Times New Roman" w:hAnsi="Times New Roman" w:cs="Times New Roman"/>
          <w:lang w:eastAsia="en-US"/>
        </w:rPr>
        <w:t xml:space="preserve"> (</w:t>
      </w:r>
      <w:r>
        <w:rPr>
          <w:rFonts w:ascii="Times New Roman" w:hAnsi="Times New Roman" w:cs="Times New Roman"/>
          <w:lang w:eastAsia="en-US"/>
        </w:rPr>
        <w:t>два</w:t>
      </w:r>
      <w:r w:rsidRPr="00DC763A">
        <w:rPr>
          <w:rFonts w:ascii="Times New Roman" w:hAnsi="Times New Roman" w:cs="Times New Roman"/>
          <w:lang w:eastAsia="en-US"/>
        </w:rPr>
        <w:t>) месяц</w:t>
      </w:r>
      <w:r>
        <w:rPr>
          <w:rFonts w:ascii="Times New Roman" w:hAnsi="Times New Roman" w:cs="Times New Roman"/>
          <w:lang w:eastAsia="en-US"/>
        </w:rPr>
        <w:t>а</w:t>
      </w:r>
      <w:r w:rsidRPr="00DC763A">
        <w:rPr>
          <w:rFonts w:ascii="Times New Roman" w:hAnsi="Times New Roman" w:cs="Times New Roman"/>
          <w:lang w:eastAsia="en-US"/>
        </w:rPr>
        <w:t>.</w:t>
      </w:r>
    </w:p>
    <w:p w:rsidR="00C17451" w:rsidRPr="00DC763A" w:rsidRDefault="00C17451" w:rsidP="00C17451">
      <w:pPr>
        <w:pStyle w:val="western"/>
        <w:numPr>
          <w:ilvl w:val="2"/>
          <w:numId w:val="24"/>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C17451" w:rsidRPr="000D214E" w:rsidRDefault="00C17451" w:rsidP="00C17451">
      <w:pPr>
        <w:pStyle w:val="western"/>
        <w:spacing w:before="0" w:after="0"/>
        <w:ind w:left="709"/>
        <w:rPr>
          <w:rFonts w:ascii="Times New Roman" w:hAnsi="Times New Roman" w:cs="Times New Roman"/>
          <w:lang w:eastAsia="en-US"/>
        </w:rPr>
      </w:pP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C17451" w:rsidRPr="005F12F1"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C17451" w:rsidRPr="00780E8F" w:rsidRDefault="00C17451" w:rsidP="00C17451">
      <w:pPr>
        <w:suppressAutoHyphens/>
        <w:ind w:firstLine="709"/>
        <w:jc w:val="both"/>
        <w:rPr>
          <w:lang w:eastAsia="zh-CN"/>
        </w:rPr>
      </w:pPr>
      <w:r w:rsidRPr="00780E8F">
        <w:rPr>
          <w:lang w:eastAsia="zh-CN"/>
        </w:rPr>
        <w:t xml:space="preserve">Организация: </w:t>
      </w:r>
      <w:r w:rsidRPr="00780E8F">
        <w:t>ПАО Башинформсвязь</w:t>
      </w:r>
    </w:p>
    <w:p w:rsidR="00C17451" w:rsidRPr="002F3127" w:rsidRDefault="00C17451" w:rsidP="008D186D">
      <w:pPr>
        <w:autoSpaceDE w:val="0"/>
        <w:autoSpaceDN w:val="0"/>
        <w:adjustRightInd w:val="0"/>
        <w:ind w:firstLine="709"/>
        <w:rPr>
          <w:rFonts w:eastAsia="Calibri"/>
          <w:iCs/>
          <w:color w:val="000000"/>
        </w:rPr>
      </w:pPr>
      <w:r w:rsidRPr="00780E8F">
        <w:rPr>
          <w:lang w:eastAsia="zh-CN"/>
        </w:rPr>
        <w:t xml:space="preserve">ФИО: </w:t>
      </w:r>
      <w:r w:rsidRPr="00B25FAC">
        <w:rPr>
          <w:rFonts w:eastAsia="Calibri"/>
          <w:iCs/>
          <w:color w:val="000000"/>
        </w:rPr>
        <w:t>Габидуллин Фанис Гажипович</w:t>
      </w:r>
    </w:p>
    <w:p w:rsidR="00C17451" w:rsidRPr="00780E8F" w:rsidRDefault="00C17451" w:rsidP="00C17451">
      <w:pPr>
        <w:suppressAutoHyphens/>
        <w:ind w:firstLine="709"/>
        <w:jc w:val="both"/>
        <w:rPr>
          <w:lang w:eastAsia="zh-CN"/>
        </w:rPr>
      </w:pPr>
      <w:r w:rsidRPr="00780E8F">
        <w:rPr>
          <w:lang w:eastAsia="zh-CN"/>
        </w:rPr>
        <w:t>Адрес:</w:t>
      </w:r>
      <w:r w:rsidRPr="00780E8F">
        <w:t xml:space="preserve"> </w:t>
      </w:r>
      <w:r w:rsidR="008D186D" w:rsidRPr="001C0683">
        <w:rPr>
          <w:lang w:eastAsia="ar-SA"/>
        </w:rPr>
        <w:t xml:space="preserve">г. Уфа, ул. Ленина, </w:t>
      </w:r>
      <w:r w:rsidR="008D186D" w:rsidRPr="000C0854">
        <w:rPr>
          <w:lang w:eastAsia="ar-SA"/>
        </w:rPr>
        <w:t>30</w:t>
      </w:r>
      <w:r w:rsidR="008D186D" w:rsidRPr="001C0683">
        <w:t>.</w:t>
      </w:r>
    </w:p>
    <w:p w:rsidR="00C17451" w:rsidRPr="00780E8F" w:rsidRDefault="00C17451" w:rsidP="00C17451">
      <w:pPr>
        <w:suppressAutoHyphens/>
        <w:ind w:firstLine="709"/>
        <w:jc w:val="both"/>
        <w:rPr>
          <w:lang w:eastAsia="zh-CN"/>
        </w:rPr>
      </w:pPr>
      <w:r w:rsidRPr="00780E8F">
        <w:rPr>
          <w:lang w:eastAsia="zh-CN"/>
        </w:rPr>
        <w:t>Факс:</w:t>
      </w:r>
      <w:r w:rsidRPr="00780E8F">
        <w:t xml:space="preserve"> </w:t>
      </w:r>
      <w:r w:rsidR="008D186D" w:rsidRPr="008D186D">
        <w:rPr>
          <w:bCs/>
        </w:rPr>
        <w:t>+ 7 (347) 221-55-13</w:t>
      </w:r>
    </w:p>
    <w:p w:rsidR="00C17451" w:rsidRPr="008D186D" w:rsidRDefault="00C17451" w:rsidP="00C17451">
      <w:pPr>
        <w:suppressAutoHyphens/>
        <w:ind w:firstLine="709"/>
        <w:jc w:val="both"/>
        <w:rPr>
          <w:lang w:val="en-US" w:eastAsia="zh-CN"/>
        </w:rPr>
      </w:pPr>
      <w:r w:rsidRPr="00780E8F">
        <w:rPr>
          <w:lang w:val="en-US" w:eastAsia="zh-CN"/>
        </w:rPr>
        <w:t xml:space="preserve">e-mail:  </w:t>
      </w:r>
      <w:hyperlink r:id="rId51" w:history="1">
        <w:r w:rsidR="008D186D" w:rsidRPr="00DD4A92">
          <w:rPr>
            <w:rStyle w:val="a6"/>
            <w:lang w:val="en-US"/>
          </w:rPr>
          <w:t>f.gabidullin@bashtel.ru</w:t>
        </w:r>
      </w:hyperlink>
    </w:p>
    <w:p w:rsidR="00C17451" w:rsidRPr="00780E8F" w:rsidRDefault="00C17451" w:rsidP="00C17451">
      <w:pPr>
        <w:pStyle w:val="western"/>
        <w:numPr>
          <w:ilvl w:val="1"/>
          <w:numId w:val="24"/>
        </w:numPr>
        <w:spacing w:before="0" w:after="0"/>
        <w:ind w:left="0"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C17451" w:rsidRPr="00780E8F" w:rsidRDefault="00C17451" w:rsidP="00C17451">
      <w:pPr>
        <w:suppressAutoHyphens/>
        <w:ind w:firstLine="709"/>
        <w:jc w:val="both"/>
        <w:rPr>
          <w:lang w:eastAsia="zh-CN"/>
        </w:rPr>
      </w:pPr>
      <w:r w:rsidRPr="00780E8F">
        <w:rPr>
          <w:lang w:eastAsia="zh-CN"/>
        </w:rPr>
        <w:t xml:space="preserve">Организация: </w:t>
      </w:r>
    </w:p>
    <w:p w:rsidR="00C17451" w:rsidRPr="00780E8F" w:rsidRDefault="00C17451" w:rsidP="00C17451">
      <w:pPr>
        <w:suppressAutoHyphens/>
        <w:ind w:firstLine="709"/>
        <w:jc w:val="both"/>
        <w:rPr>
          <w:lang w:eastAsia="zh-CN"/>
        </w:rPr>
      </w:pPr>
      <w:r w:rsidRPr="00780E8F">
        <w:rPr>
          <w:lang w:eastAsia="zh-CN"/>
        </w:rPr>
        <w:t>ФИО:</w:t>
      </w:r>
    </w:p>
    <w:p w:rsidR="00C17451" w:rsidRPr="00780E8F" w:rsidRDefault="00C17451" w:rsidP="00C17451">
      <w:pPr>
        <w:suppressAutoHyphens/>
        <w:ind w:firstLine="709"/>
        <w:jc w:val="both"/>
        <w:rPr>
          <w:color w:val="000000"/>
          <w:lang w:eastAsia="zh-CN"/>
        </w:rPr>
      </w:pPr>
      <w:r w:rsidRPr="00780E8F">
        <w:rPr>
          <w:color w:val="000000"/>
          <w:lang w:eastAsia="zh-CN"/>
        </w:rPr>
        <w:t xml:space="preserve">Адрес: </w:t>
      </w:r>
    </w:p>
    <w:p w:rsidR="00C17451" w:rsidRPr="00780E8F" w:rsidRDefault="00C17451" w:rsidP="00C174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 xml:space="preserve">: </w:t>
      </w:r>
    </w:p>
    <w:p w:rsidR="00C17451" w:rsidRPr="00780E8F" w:rsidRDefault="00C17451" w:rsidP="00C17451">
      <w:pPr>
        <w:suppressAutoHyphens/>
        <w:ind w:firstLine="709"/>
        <w:jc w:val="both"/>
        <w:rPr>
          <w:color w:val="000000"/>
          <w:lang w:val="en-US" w:eastAsia="zh-CN"/>
        </w:rPr>
      </w:pPr>
      <w:r w:rsidRPr="00780E8F">
        <w:rPr>
          <w:color w:val="000000"/>
          <w:lang w:val="en-US" w:eastAsia="zh-CN"/>
        </w:rPr>
        <w:t xml:space="preserve">e-mail: </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C17451" w:rsidRPr="004C6C26" w:rsidRDefault="00C17451" w:rsidP="00C17451">
      <w:pPr>
        <w:pStyle w:val="western"/>
        <w:numPr>
          <w:ilvl w:val="1"/>
          <w:numId w:val="24"/>
        </w:numPr>
        <w:spacing w:before="0" w:after="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B27707" w:rsidRDefault="00C17451" w:rsidP="00C1745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C17451" w:rsidRDefault="00C17451" w:rsidP="00C17451">
      <w:pPr>
        <w:jc w:val="both"/>
      </w:pPr>
      <w:r w:rsidRPr="00B27707">
        <w:t xml:space="preserve"> </w:t>
      </w: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0267F"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17451"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C17451" w:rsidRDefault="00C17451" w:rsidP="00C17451">
      <w:pPr>
        <w:pStyle w:val="western"/>
        <w:spacing w:before="0" w:after="0"/>
        <w:ind w:left="709"/>
        <w:rPr>
          <w:rFonts w:ascii="Times New Roman" w:hAnsi="Times New Roman" w:cs="Times New Roman"/>
          <w:lang w:eastAsia="en-US"/>
        </w:rPr>
      </w:pPr>
    </w:p>
    <w:p w:rsidR="00C17451" w:rsidRPr="00A56DC0" w:rsidRDefault="00C17451" w:rsidP="008D186D">
      <w:pPr>
        <w:pStyle w:val="western"/>
        <w:numPr>
          <w:ilvl w:val="0"/>
          <w:numId w:val="24"/>
        </w:numPr>
        <w:spacing w:before="0" w:after="0"/>
        <w:jc w:val="center"/>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17451" w:rsidRPr="00A56DC0" w:rsidTr="00BA6D00">
        <w:tc>
          <w:tcPr>
            <w:tcW w:w="9570" w:type="dxa"/>
            <w:gridSpan w:val="3"/>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r>
      <w:tr w:rsidR="00C17451" w:rsidRPr="00A56DC0" w:rsidTr="00BA6D00">
        <w:tc>
          <w:tcPr>
            <w:tcW w:w="4644" w:type="dxa"/>
            <w:shd w:val="clear" w:color="auto" w:fill="auto"/>
          </w:tcPr>
          <w:p w:rsidR="00C17451" w:rsidRPr="00A56DC0" w:rsidRDefault="00C17451" w:rsidP="00BA6D0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A56DC0" w:rsidRDefault="00C17451" w:rsidP="00BA6D0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C17451" w:rsidRPr="00A56DC0" w:rsidTr="00BA6D00">
        <w:tc>
          <w:tcPr>
            <w:tcW w:w="4644" w:type="dxa"/>
            <w:shd w:val="clear" w:color="auto" w:fill="auto"/>
          </w:tcPr>
          <w:p w:rsidR="00C17451" w:rsidRPr="00A56DC0" w:rsidRDefault="00C17451" w:rsidP="00BA6D00">
            <w:r>
              <w:t>ПАО</w:t>
            </w:r>
            <w:r w:rsidRPr="00A56DC0">
              <w:t xml:space="preserve"> «</w:t>
            </w:r>
            <w:r>
              <w:t>Башинформсвязь</w:t>
            </w:r>
            <w:r w:rsidRPr="00A56DC0">
              <w:t>».</w:t>
            </w:r>
          </w:p>
          <w:p w:rsidR="00C17451" w:rsidRPr="00A56DC0" w:rsidRDefault="00C17451" w:rsidP="00BA6D00">
            <w:r w:rsidRPr="00A56DC0">
              <w:t>ОГРН </w:t>
            </w:r>
            <w:r>
              <w:t>1020202561686</w:t>
            </w:r>
            <w:r w:rsidRPr="00A56DC0">
              <w:t>.</w:t>
            </w:r>
          </w:p>
          <w:p w:rsidR="00C17451" w:rsidRPr="00A56DC0" w:rsidRDefault="00C17451" w:rsidP="00BA6D00">
            <w:r w:rsidRPr="00A56DC0">
              <w:t>ИНН </w:t>
            </w:r>
            <w:r w:rsidRPr="001C0683">
              <w:rPr>
                <w:lang w:eastAsia="ar-SA"/>
              </w:rPr>
              <w:t>0274018377</w:t>
            </w:r>
            <w:r w:rsidRPr="00A56DC0">
              <w:t>. КПП </w:t>
            </w:r>
            <w:r w:rsidRPr="001C0683">
              <w:rPr>
                <w:lang w:eastAsia="ar-SA"/>
              </w:rPr>
              <w:t>997750001</w:t>
            </w:r>
            <w:r w:rsidRPr="00A56DC0">
              <w:t>.</w:t>
            </w:r>
          </w:p>
          <w:p w:rsidR="00C17451" w:rsidRPr="001C0683" w:rsidRDefault="00C17451" w:rsidP="00BA6D00">
            <w:r w:rsidRPr="00A56DC0">
              <w:t xml:space="preserve">Адрес места нахождения: </w:t>
            </w:r>
            <w:r w:rsidRPr="001C0683">
              <w:rPr>
                <w:lang w:eastAsia="ar-SA"/>
              </w:rPr>
              <w:t>4500</w:t>
            </w:r>
            <w:r w:rsidRPr="000C0854">
              <w:rPr>
                <w:lang w:eastAsia="ar-SA"/>
              </w:rPr>
              <w:t>77</w:t>
            </w:r>
            <w:r w:rsidRPr="001C0683">
              <w:rPr>
                <w:lang w:eastAsia="ar-SA"/>
              </w:rPr>
              <w:t xml:space="preserve">, РБ, г. Уфа, ул. Ленина, </w:t>
            </w:r>
            <w:r w:rsidRPr="000C0854">
              <w:rPr>
                <w:lang w:eastAsia="ar-SA"/>
              </w:rPr>
              <w:t>30</w:t>
            </w:r>
            <w:r w:rsidRPr="001C0683">
              <w:t>.</w:t>
            </w:r>
          </w:p>
          <w:p w:rsidR="00C17451" w:rsidRPr="001C0683" w:rsidRDefault="00C17451" w:rsidP="00BA6D00">
            <w:r w:rsidRPr="00A56DC0">
              <w:t xml:space="preserve">Почтовый адрес: </w:t>
            </w:r>
            <w:r w:rsidRPr="001C0683">
              <w:rPr>
                <w:lang w:eastAsia="ar-SA"/>
              </w:rPr>
              <w:t>450000, РБ, г. Уфа, ул. Ленина, 3</w:t>
            </w:r>
            <w:r w:rsidRPr="00C17451">
              <w:rPr>
                <w:lang w:eastAsia="ar-SA"/>
              </w:rPr>
              <w:t>0</w:t>
            </w:r>
          </w:p>
          <w:p w:rsidR="00C17451" w:rsidRPr="00A86838" w:rsidRDefault="00C17451" w:rsidP="00BA6D00">
            <w:r w:rsidRPr="00A86838">
              <w:t>Р/сч №  40702810900000005674</w:t>
            </w:r>
          </w:p>
          <w:p w:rsidR="00C17451" w:rsidRPr="00A86838" w:rsidRDefault="00C17451" w:rsidP="00BA6D00">
            <w:r w:rsidRPr="00A86838">
              <w:t>В ОАО АБ «Россия»,</w:t>
            </w:r>
          </w:p>
          <w:p w:rsidR="00C17451" w:rsidRPr="00A86838" w:rsidRDefault="00C17451" w:rsidP="00BA6D00">
            <w:r w:rsidRPr="00A86838">
              <w:t>БИК 044030861,</w:t>
            </w:r>
          </w:p>
          <w:p w:rsidR="00C17451" w:rsidRPr="00A86838" w:rsidRDefault="00C17451" w:rsidP="00BA6D00">
            <w:r w:rsidRPr="00A86838">
              <w:t>Кор/сч №30101810800000000861    в Северо-Западном Главном</w:t>
            </w:r>
          </w:p>
          <w:p w:rsidR="00C17451" w:rsidRPr="00A86838" w:rsidRDefault="00C17451" w:rsidP="00BA6D00">
            <w:r w:rsidRPr="00A86838">
              <w:t xml:space="preserve">Управлении  Банка России </w:t>
            </w:r>
          </w:p>
          <w:p w:rsidR="00C17451" w:rsidRPr="00A56DC0" w:rsidRDefault="00C17451" w:rsidP="00BA6D00">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A56DC0" w:rsidRDefault="00C17451" w:rsidP="00BA6D00">
            <w:pPr>
              <w:pStyle w:val="western"/>
              <w:spacing w:before="0" w:after="0"/>
              <w:jc w:val="left"/>
              <w:rPr>
                <w:rFonts w:ascii="Times New Roman" w:hAnsi="Times New Roman" w:cs="Times New Roman"/>
                <w:lang w:eastAsia="en-US"/>
              </w:rPr>
            </w:pPr>
          </w:p>
        </w:tc>
      </w:tr>
      <w:tr w:rsidR="00C17451" w:rsidRPr="00A56DC0" w:rsidTr="00BA6D00">
        <w:tc>
          <w:tcPr>
            <w:tcW w:w="4644" w:type="dxa"/>
            <w:shd w:val="clear" w:color="auto" w:fill="auto"/>
          </w:tcPr>
          <w:p w:rsidR="00C17451" w:rsidRPr="00A56DC0" w:rsidRDefault="00C17451" w:rsidP="00BA6D0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c>
          <w:tcPr>
            <w:tcW w:w="4642" w:type="dxa"/>
            <w:shd w:val="clear" w:color="auto" w:fill="auto"/>
          </w:tcPr>
          <w:p w:rsidR="00C17451" w:rsidRDefault="00C17451" w:rsidP="00BA6D0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C17451" w:rsidRPr="00A56DC0" w:rsidRDefault="00C17451" w:rsidP="00BA6D00">
            <w:pPr>
              <w:pStyle w:val="western"/>
              <w:spacing w:before="0" w:after="0"/>
              <w:rPr>
                <w:rFonts w:ascii="Times New Roman" w:hAnsi="Times New Roman" w:cs="Times New Roman"/>
                <w:lang w:eastAsia="en-US"/>
              </w:rPr>
            </w:pPr>
          </w:p>
        </w:tc>
      </w:tr>
      <w:tr w:rsidR="00C17451" w:rsidRPr="00A56DC0" w:rsidTr="00BA6D00">
        <w:tc>
          <w:tcPr>
            <w:tcW w:w="4644" w:type="dxa"/>
            <w:shd w:val="clear" w:color="auto" w:fill="auto"/>
          </w:tcPr>
          <w:p w:rsidR="00C17451" w:rsidRPr="00594E06" w:rsidRDefault="00C17451" w:rsidP="00BA6D00">
            <w:pPr>
              <w:pStyle w:val="western"/>
              <w:spacing w:before="0" w:after="0"/>
              <w:rPr>
                <w:rFonts w:ascii="Times New Roman" w:hAnsi="Times New Roman" w:cs="Times New Roman"/>
                <w:lang w:eastAsia="en-US"/>
              </w:rPr>
            </w:pPr>
            <w:r>
              <w:rPr>
                <w:rFonts w:ascii="Times New Roman" w:hAnsi="Times New Roman" w:cs="Times New Roman"/>
              </w:rPr>
              <w:t>Г</w:t>
            </w:r>
            <w:r w:rsidRPr="00594E06">
              <w:rPr>
                <w:rFonts w:ascii="Times New Roman" w:hAnsi="Times New Roman" w:cs="Times New Roman"/>
              </w:rPr>
              <w:t>енеральн</w:t>
            </w:r>
            <w:r>
              <w:rPr>
                <w:rFonts w:ascii="Times New Roman" w:hAnsi="Times New Roman" w:cs="Times New Roman"/>
              </w:rPr>
              <w:t>ый директор</w:t>
            </w:r>
          </w:p>
          <w:p w:rsidR="00C17451" w:rsidRPr="00A56DC0" w:rsidRDefault="00C17451" w:rsidP="00BA6D00">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Pr="00A56DC0">
              <w:rPr>
                <w:rFonts w:ascii="Times New Roman" w:hAnsi="Times New Roman" w:cs="Times New Roman"/>
                <w:lang w:eastAsia="en-US"/>
              </w:rPr>
              <w:t>»</w:t>
            </w:r>
          </w:p>
          <w:p w:rsidR="00C17451" w:rsidRPr="00A56DC0" w:rsidRDefault="00C17451" w:rsidP="00BA6D00">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Pr="00404A6B">
              <w:rPr>
                <w:rFonts w:ascii="Times New Roman" w:hAnsi="Times New Roman" w:cs="Times New Roman"/>
                <w:lang w:eastAsia="en-US"/>
              </w:rPr>
              <w:t>.</w:t>
            </w:r>
            <w:r>
              <w:rPr>
                <w:rFonts w:ascii="Times New Roman" w:hAnsi="Times New Roman" w:cs="Times New Roman"/>
                <w:lang w:eastAsia="en-US"/>
              </w:rPr>
              <w:t>Г</w:t>
            </w:r>
            <w:r w:rsidRPr="00404A6B">
              <w:rPr>
                <w:rFonts w:ascii="Times New Roman" w:hAnsi="Times New Roman" w:cs="Times New Roman"/>
                <w:lang w:eastAsia="en-US"/>
              </w:rPr>
              <w:t>.</w:t>
            </w:r>
            <w:r>
              <w:rPr>
                <w:rFonts w:ascii="Times New Roman" w:hAnsi="Times New Roman" w:cs="Times New Roman"/>
                <w:lang w:eastAsia="en-US"/>
              </w:rPr>
              <w:t xml:space="preserve">  Долгоаршинных</w:t>
            </w:r>
          </w:p>
        </w:tc>
        <w:tc>
          <w:tcPr>
            <w:tcW w:w="28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03222A" w:rsidRDefault="00C17451" w:rsidP="00BA6D00">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w:t>
            </w:r>
          </w:p>
          <w:p w:rsidR="00C17451" w:rsidRPr="00A56DC0" w:rsidRDefault="00C17451" w:rsidP="00BA6D00">
            <w:pPr>
              <w:pStyle w:val="western"/>
              <w:spacing w:before="240" w:after="0"/>
              <w:jc w:val="right"/>
              <w:rPr>
                <w:rFonts w:ascii="Times New Roman" w:hAnsi="Times New Roman" w:cs="Times New Roman"/>
                <w:lang w:eastAsia="en-US"/>
              </w:rPr>
            </w:pPr>
          </w:p>
        </w:tc>
      </w:tr>
      <w:tr w:rsidR="00C17451" w:rsidRPr="00A56DC0" w:rsidTr="00BA6D00">
        <w:tc>
          <w:tcPr>
            <w:tcW w:w="464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C17451" w:rsidRPr="00A56DC0" w:rsidRDefault="00C17451" w:rsidP="00BA6D0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C17451" w:rsidRPr="00A56DC0" w:rsidRDefault="00C17451" w:rsidP="00C17451">
      <w:pPr>
        <w:suppressAutoHyphens/>
        <w:jc w:val="both"/>
        <w:rPr>
          <w:b/>
          <w:bCs/>
          <w:color w:val="000000"/>
        </w:rPr>
      </w:pPr>
    </w:p>
    <w:p w:rsidR="00C17451" w:rsidRDefault="00C17451" w:rsidP="00C17451"/>
    <w:p w:rsidR="00C17451" w:rsidRDefault="00C17451" w:rsidP="00C17451"/>
    <w:p w:rsidR="00C17451" w:rsidRDefault="00C17451" w:rsidP="00C17451"/>
    <w:p w:rsidR="00C17451" w:rsidRDefault="00C17451" w:rsidP="00C17451"/>
    <w:p w:rsidR="0010267F" w:rsidRDefault="0010267F" w:rsidP="00C17451"/>
    <w:p w:rsidR="00C17451" w:rsidRDefault="00C17451" w:rsidP="00C17451"/>
    <w:p w:rsidR="00C17451" w:rsidRDefault="00C17451" w:rsidP="00C17451"/>
    <w:p w:rsidR="00C17451" w:rsidRDefault="00C17451" w:rsidP="0010267F">
      <w:pPr>
        <w:rPr>
          <w:rFonts w:eastAsia="MS Mincho"/>
          <w:sz w:val="22"/>
          <w:szCs w:val="22"/>
          <w:lang w:eastAsia="ja-JP"/>
        </w:rPr>
      </w:pPr>
      <w:r>
        <w:rPr>
          <w:rFonts w:eastAsia="MS Mincho"/>
          <w:sz w:val="22"/>
          <w:szCs w:val="22"/>
          <w:lang w:eastAsia="ja-JP"/>
        </w:rPr>
        <w:t xml:space="preserve">Приложение </w:t>
      </w:r>
      <w:r w:rsidR="0010267F">
        <w:rPr>
          <w:rFonts w:eastAsia="MS Mincho"/>
          <w:sz w:val="22"/>
          <w:szCs w:val="22"/>
          <w:lang w:eastAsia="ja-JP"/>
        </w:rPr>
        <w:t xml:space="preserve">№ 1 </w:t>
      </w:r>
      <w:r w:rsidRPr="00633032">
        <w:rPr>
          <w:rFonts w:eastAsia="MS Mincho"/>
          <w:sz w:val="22"/>
          <w:szCs w:val="22"/>
          <w:lang w:eastAsia="ja-JP"/>
        </w:rPr>
        <w:t xml:space="preserve">к Договору </w:t>
      </w:r>
      <w:r w:rsidR="0010267F">
        <w:rPr>
          <w:rFonts w:eastAsia="MS Mincho"/>
          <w:sz w:val="22"/>
          <w:szCs w:val="22"/>
          <w:lang w:eastAsia="ja-JP"/>
        </w:rPr>
        <w:t xml:space="preserve">поставки Товара </w:t>
      </w:r>
      <w:r w:rsidRPr="00633032">
        <w:rPr>
          <w:rFonts w:eastAsia="MS Mincho"/>
          <w:sz w:val="22"/>
          <w:szCs w:val="22"/>
          <w:lang w:eastAsia="ja-JP"/>
        </w:rPr>
        <w:t xml:space="preserve">№ </w:t>
      </w:r>
      <w:r>
        <w:rPr>
          <w:rFonts w:eastAsia="MS Mincho"/>
          <w:sz w:val="22"/>
          <w:szCs w:val="22"/>
          <w:lang w:eastAsia="ja-JP"/>
        </w:rPr>
        <w:t>_</w:t>
      </w:r>
      <w:r w:rsidRPr="00633032">
        <w:rPr>
          <w:rFonts w:eastAsia="MS Mincho"/>
          <w:sz w:val="22"/>
          <w:szCs w:val="22"/>
          <w:lang w:eastAsia="ja-JP"/>
        </w:rPr>
        <w:t xml:space="preserve"> от «</w:t>
      </w:r>
      <w:r>
        <w:rPr>
          <w:rFonts w:eastAsia="MS Mincho"/>
          <w:sz w:val="22"/>
          <w:szCs w:val="22"/>
          <w:lang w:eastAsia="ja-JP"/>
        </w:rPr>
        <w:t>__</w:t>
      </w:r>
      <w:r w:rsidRPr="00633032">
        <w:rPr>
          <w:rFonts w:eastAsia="MS Mincho"/>
          <w:sz w:val="22"/>
          <w:szCs w:val="22"/>
          <w:lang w:eastAsia="ja-JP"/>
        </w:rPr>
        <w:t xml:space="preserve">» </w:t>
      </w:r>
      <w:r>
        <w:rPr>
          <w:rFonts w:eastAsia="MS Mincho"/>
          <w:sz w:val="22"/>
          <w:szCs w:val="22"/>
          <w:lang w:eastAsia="ja-JP"/>
        </w:rPr>
        <w:t>___ 2017</w:t>
      </w:r>
      <w:r w:rsidRPr="00633032">
        <w:rPr>
          <w:rFonts w:eastAsia="MS Mincho"/>
          <w:sz w:val="22"/>
          <w:szCs w:val="22"/>
          <w:lang w:eastAsia="ja-JP"/>
        </w:rPr>
        <w:t xml:space="preserve"> г.</w:t>
      </w:r>
      <w:r w:rsidR="0010267F">
        <w:rPr>
          <w:rFonts w:eastAsia="MS Mincho"/>
          <w:sz w:val="22"/>
          <w:szCs w:val="22"/>
          <w:lang w:eastAsia="ja-JP"/>
        </w:rPr>
        <w:t xml:space="preserve"> представлено в отдельном файле</w:t>
      </w:r>
    </w:p>
    <w:p w:rsidR="0010267F" w:rsidRPr="00633032" w:rsidRDefault="0010267F" w:rsidP="0010267F">
      <w:pPr>
        <w:rPr>
          <w:rFonts w:eastAsia="MS Mincho"/>
          <w:sz w:val="22"/>
          <w:szCs w:val="22"/>
          <w:lang w:eastAsia="ja-JP"/>
        </w:rPr>
      </w:pPr>
      <w:r>
        <w:rPr>
          <w:rFonts w:eastAsia="MS Mincho"/>
          <w:sz w:val="22"/>
          <w:szCs w:val="22"/>
          <w:lang w:eastAsia="ja-JP"/>
        </w:rPr>
        <w:t>«</w:t>
      </w:r>
      <w:r w:rsidRPr="0010267F">
        <w:rPr>
          <w:rFonts w:eastAsia="MS Mincho"/>
          <w:sz w:val="22"/>
          <w:szCs w:val="22"/>
          <w:lang w:eastAsia="ja-JP"/>
        </w:rPr>
        <w:t>Приложение № 1 к проекту договора – Спецификация</w:t>
      </w:r>
      <w:r>
        <w:rPr>
          <w:rFonts w:eastAsia="MS Mincho"/>
          <w:sz w:val="22"/>
          <w:szCs w:val="22"/>
          <w:lang w:eastAsia="ja-JP"/>
        </w:rPr>
        <w:t>»</w:t>
      </w:r>
    </w:p>
    <w:p w:rsidR="00C17451" w:rsidRDefault="00C17451" w:rsidP="00C17451">
      <w:pPr>
        <w:tabs>
          <w:tab w:val="left" w:pos="8115"/>
        </w:tabs>
      </w:pPr>
      <w:r>
        <w:tab/>
      </w:r>
    </w:p>
    <w:p w:rsidR="00C17451" w:rsidRDefault="00C17451" w:rsidP="00C17451"/>
    <w:p w:rsidR="00C17451" w:rsidRDefault="00C17451"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sectPr w:rsidR="0010267F"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8B" w:rsidRDefault="0016788B" w:rsidP="00341A9D">
      <w:r>
        <w:separator/>
      </w:r>
    </w:p>
  </w:endnote>
  <w:endnote w:type="continuationSeparator" w:id="0">
    <w:p w:rsidR="0016788B" w:rsidRDefault="0016788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88B" w:rsidRDefault="0016788B"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788B" w:rsidRDefault="0016788B"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88B" w:rsidRDefault="0016788B"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88B" w:rsidRPr="003F6B57" w:rsidRDefault="0016788B" w:rsidP="004A3A0F">
    <w:pPr>
      <w:pStyle w:val="ab"/>
      <w:jc w:val="right"/>
    </w:pPr>
    <w:r w:rsidRPr="00BD3C17">
      <w:fldChar w:fldCharType="begin"/>
    </w:r>
    <w:r w:rsidRPr="00BD3C17">
      <w:instrText>PAGE   \* MERGEFORMAT</w:instrText>
    </w:r>
    <w:r w:rsidRPr="00BD3C17">
      <w:fldChar w:fldCharType="separate"/>
    </w:r>
    <w:r w:rsidR="009103F0">
      <w:rPr>
        <w:noProof/>
      </w:rPr>
      <w:t>13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8B" w:rsidRDefault="0016788B" w:rsidP="00341A9D">
      <w:r>
        <w:separator/>
      </w:r>
    </w:p>
  </w:footnote>
  <w:footnote w:type="continuationSeparator" w:id="0">
    <w:p w:rsidR="0016788B" w:rsidRDefault="0016788B" w:rsidP="00341A9D">
      <w:r>
        <w:continuationSeparator/>
      </w:r>
    </w:p>
  </w:footnote>
  <w:footnote w:id="1">
    <w:p w:rsidR="0016788B" w:rsidRDefault="0016788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6788B" w:rsidRPr="009831A8" w:rsidRDefault="0016788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16788B" w:rsidRPr="00DD3C81" w:rsidRDefault="0016788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88B" w:rsidRPr="00BD3C17" w:rsidRDefault="0016788B"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8455C"/>
    <w:rsid w:val="00087A03"/>
    <w:rsid w:val="0009104E"/>
    <w:rsid w:val="0009303C"/>
    <w:rsid w:val="00095224"/>
    <w:rsid w:val="000C1B90"/>
    <w:rsid w:val="000C3AFC"/>
    <w:rsid w:val="000D2CD6"/>
    <w:rsid w:val="000D4767"/>
    <w:rsid w:val="000F5E95"/>
    <w:rsid w:val="0010267F"/>
    <w:rsid w:val="00103467"/>
    <w:rsid w:val="0010528F"/>
    <w:rsid w:val="001129FC"/>
    <w:rsid w:val="00113043"/>
    <w:rsid w:val="00120F60"/>
    <w:rsid w:val="0012504D"/>
    <w:rsid w:val="0013588D"/>
    <w:rsid w:val="001442CB"/>
    <w:rsid w:val="00145C1C"/>
    <w:rsid w:val="00150D16"/>
    <w:rsid w:val="001607AC"/>
    <w:rsid w:val="0016788B"/>
    <w:rsid w:val="00176AA3"/>
    <w:rsid w:val="00183BA2"/>
    <w:rsid w:val="00197115"/>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101CC"/>
    <w:rsid w:val="00432082"/>
    <w:rsid w:val="00444981"/>
    <w:rsid w:val="00447F2E"/>
    <w:rsid w:val="0045260E"/>
    <w:rsid w:val="00456CED"/>
    <w:rsid w:val="00461221"/>
    <w:rsid w:val="00461E15"/>
    <w:rsid w:val="0047409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CCC"/>
    <w:rsid w:val="00534A06"/>
    <w:rsid w:val="005358E5"/>
    <w:rsid w:val="005375AD"/>
    <w:rsid w:val="00540CAB"/>
    <w:rsid w:val="00575028"/>
    <w:rsid w:val="005906B2"/>
    <w:rsid w:val="00596471"/>
    <w:rsid w:val="005973ED"/>
    <w:rsid w:val="005A34A1"/>
    <w:rsid w:val="005A4968"/>
    <w:rsid w:val="005B23CA"/>
    <w:rsid w:val="005B3430"/>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F4A8E"/>
    <w:rsid w:val="008F72CD"/>
    <w:rsid w:val="00901444"/>
    <w:rsid w:val="00905D6C"/>
    <w:rsid w:val="0090650D"/>
    <w:rsid w:val="00906F1B"/>
    <w:rsid w:val="009103F0"/>
    <w:rsid w:val="00912618"/>
    <w:rsid w:val="00913B8F"/>
    <w:rsid w:val="00921B51"/>
    <w:rsid w:val="00941269"/>
    <w:rsid w:val="00942D86"/>
    <w:rsid w:val="00942F36"/>
    <w:rsid w:val="009740F5"/>
    <w:rsid w:val="00982722"/>
    <w:rsid w:val="009831A8"/>
    <w:rsid w:val="00985639"/>
    <w:rsid w:val="00997336"/>
    <w:rsid w:val="009A0E39"/>
    <w:rsid w:val="009B5C08"/>
    <w:rsid w:val="009C502D"/>
    <w:rsid w:val="009C5638"/>
    <w:rsid w:val="009D25AB"/>
    <w:rsid w:val="009E029D"/>
    <w:rsid w:val="009F3F99"/>
    <w:rsid w:val="00A228E6"/>
    <w:rsid w:val="00A22C16"/>
    <w:rsid w:val="00A356F2"/>
    <w:rsid w:val="00A37D69"/>
    <w:rsid w:val="00A52B5A"/>
    <w:rsid w:val="00A546A2"/>
    <w:rsid w:val="00A658F8"/>
    <w:rsid w:val="00A66123"/>
    <w:rsid w:val="00A67C00"/>
    <w:rsid w:val="00A72C4F"/>
    <w:rsid w:val="00A90C83"/>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BA9"/>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gabidul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f.gabidull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hyperlink" Target="mailto:f.gabidullin@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5C4D7-F15E-44DE-8EEB-31379BFB9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51</Pages>
  <Words>18739</Words>
  <Characters>106816</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42</cp:revision>
  <cp:lastPrinted>2017-08-30T10:21:00Z</cp:lastPrinted>
  <dcterms:created xsi:type="dcterms:W3CDTF">2017-03-01T06:33:00Z</dcterms:created>
  <dcterms:modified xsi:type="dcterms:W3CDTF">2017-08-30T10:21:00Z</dcterms:modified>
</cp:coreProperties>
</file>