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A36FEB" w:rsidP="00A36FEB">
          <w:pPr>
            <w:ind w:left="4536"/>
            <w:jc w:val="right"/>
            <w:rPr>
              <w:sz w:val="28"/>
              <w:szCs w:val="28"/>
            </w:rPr>
          </w:pPr>
          <w:r>
            <w:t>Приложение №1.3 к Документации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687"/>
          </w:tblGrid>
          <w:tr w:rsidR="00AF2064" w:rsidTr="00276A52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8121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AF2064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 w:rsidRPr="00AF2064"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ОАО «Башинформсвязь»</w:t>
                    </w:r>
                  </w:p>
                </w:tc>
              </w:sdtContent>
            </w:sdt>
          </w:tr>
          <w:tr w:rsidR="00AF2064" w:rsidTr="00276A52">
            <w:tc>
              <w:tcPr>
                <w:tcW w:w="8121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143361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Технические требования </w:t>
                    </w:r>
                    <w:r w:rsidR="00803AD1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к </w:t>
                    </w:r>
                    <w:r w:rsidR="00143361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модулям комплексной защиты абонентских комплектов</w:t>
                    </w:r>
                  </w:p>
                </w:sdtContent>
              </w:sdt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261D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636346"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EA43E0">
              <w:rPr>
                <w:noProof/>
                <w:webHidden/>
              </w:rPr>
              <w:t>2</w:t>
            </w:r>
          </w:hyperlink>
        </w:p>
        <w:p w:rsidR="004308EC" w:rsidRDefault="009F3CB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05291">
              <w:rPr>
                <w:rStyle w:val="a5"/>
                <w:noProof/>
              </w:rPr>
              <w:t>НАЗНАЧЕНИЕ</w:t>
            </w:r>
            <w:r w:rsidR="004308EC">
              <w:rPr>
                <w:noProof/>
                <w:webHidden/>
              </w:rPr>
              <w:tab/>
            </w:r>
            <w:r w:rsidR="00EA43E0">
              <w:rPr>
                <w:noProof/>
                <w:webHidden/>
              </w:rPr>
              <w:t>3</w:t>
            </w:r>
          </w:hyperlink>
        </w:p>
        <w:p w:rsidR="004308EC" w:rsidRDefault="009F3CBA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 xml:space="preserve">ОБЩИЕ ТРЕБОВАНИЯ </w:t>
            </w:r>
            <w:r w:rsidR="00EA43E0">
              <w:rPr>
                <w:rStyle w:val="a5"/>
                <w:noProof/>
              </w:rPr>
              <w:t xml:space="preserve">К МОДУЛЯМ </w:t>
            </w:r>
            <w:r w:rsidR="003145B1" w:rsidRPr="003145B1">
              <w:rPr>
                <w:rStyle w:val="a5"/>
                <w:noProof/>
              </w:rPr>
              <w:t>КОМПЛЕКСНОЙ ЗАЩИТЫ</w:t>
            </w:r>
            <w:r w:rsidR="004308EC">
              <w:rPr>
                <w:noProof/>
                <w:webHidden/>
              </w:rPr>
              <w:tab/>
            </w:r>
            <w:r w:rsidR="00EA43E0">
              <w:rPr>
                <w:noProof/>
                <w:webHidden/>
              </w:rPr>
              <w:t>3</w:t>
            </w:r>
          </w:hyperlink>
        </w:p>
        <w:p w:rsidR="00EA43E0" w:rsidRPr="00EA43E0" w:rsidRDefault="009F3CBA" w:rsidP="00EA43E0">
          <w:pPr>
            <w:pStyle w:val="11"/>
            <w:tabs>
              <w:tab w:val="left" w:pos="440"/>
              <w:tab w:val="right" w:leader="dot" w:pos="9911"/>
            </w:tabs>
          </w:pPr>
          <w:hyperlink w:anchor="_Toc416028971" w:history="1">
            <w:r w:rsidR="00EA43E0">
              <w:rPr>
                <w:rStyle w:val="a5"/>
                <w:noProof/>
              </w:rPr>
              <w:t>4</w:t>
            </w:r>
            <w:r w:rsidR="00EA43E0" w:rsidRPr="00345A13">
              <w:rPr>
                <w:rStyle w:val="a5"/>
                <w:noProof/>
              </w:rPr>
              <w:t>.</w:t>
            </w:r>
            <w:r w:rsidR="00EA43E0">
              <w:rPr>
                <w:rFonts w:eastAsiaTheme="minorEastAsia"/>
                <w:noProof/>
                <w:lang w:eastAsia="ru-RU"/>
              </w:rPr>
              <w:tab/>
            </w:r>
            <w:r w:rsidR="00EA43E0" w:rsidRPr="00EA43E0">
              <w:rPr>
                <w:rStyle w:val="a5"/>
                <w:noProof/>
              </w:rPr>
              <w:t>ТРЕБОВАНИЯ К ИСПОЛНЕНИЮ</w:t>
            </w:r>
            <w:r w:rsidR="00EA43E0">
              <w:rPr>
                <w:rStyle w:val="a5"/>
                <w:noProof/>
              </w:rPr>
              <w:t xml:space="preserve"> МОДУЛЕЙ </w:t>
            </w:r>
            <w:r w:rsidR="003145B1" w:rsidRPr="003145B1">
              <w:rPr>
                <w:rStyle w:val="a5"/>
                <w:noProof/>
              </w:rPr>
              <w:t>КОМПЛЕКСНОЙ ЗАЩИТЫ</w:t>
            </w:r>
            <w:r w:rsidR="00EA43E0">
              <w:rPr>
                <w:noProof/>
                <w:webHidden/>
              </w:rPr>
              <w:tab/>
              <w:t>3</w:t>
            </w:r>
          </w:hyperlink>
        </w:p>
        <w:p w:rsidR="004308EC" w:rsidRDefault="009F3CBA" w:rsidP="009D35FE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2" w:history="1">
            <w:r w:rsidR="00EA43E0">
              <w:rPr>
                <w:rStyle w:val="a5"/>
                <w:noProof/>
              </w:rPr>
              <w:t>5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8C294D">
              <w:rPr>
                <w:rStyle w:val="a5"/>
                <w:noProof/>
              </w:rPr>
              <w:t>КОМПЛЕКТ ПОСТАВКИ</w:t>
            </w:r>
            <w:r w:rsidR="004308EC">
              <w:rPr>
                <w:noProof/>
                <w:webHidden/>
              </w:rPr>
              <w:tab/>
            </w:r>
            <w:r w:rsidR="006261DA" w:rsidRPr="00EA43E0">
              <w:rPr>
                <w:noProof/>
                <w:webHidden/>
              </w:rPr>
              <w:fldChar w:fldCharType="begin"/>
            </w:r>
            <w:r w:rsidR="004308EC" w:rsidRPr="00EA43E0">
              <w:rPr>
                <w:noProof/>
                <w:webHidden/>
              </w:rPr>
              <w:instrText xml:space="preserve"> PAGEREF _Toc416028972 \h </w:instrText>
            </w:r>
            <w:r w:rsidR="006261DA" w:rsidRPr="00EA43E0">
              <w:rPr>
                <w:noProof/>
                <w:webHidden/>
              </w:rPr>
            </w:r>
            <w:r w:rsidR="006261DA" w:rsidRPr="00EA43E0">
              <w:rPr>
                <w:noProof/>
                <w:webHidden/>
              </w:rPr>
              <w:fldChar w:fldCharType="separate"/>
            </w:r>
            <w:r w:rsidR="00EA43E0" w:rsidRPr="00EA43E0">
              <w:rPr>
                <w:bCs/>
                <w:noProof/>
                <w:webHidden/>
              </w:rPr>
              <w:t>4</w:t>
            </w:r>
            <w:r w:rsidR="006261DA" w:rsidRPr="00EA43E0">
              <w:rPr>
                <w:noProof/>
                <w:webHidden/>
              </w:rPr>
              <w:fldChar w:fldCharType="end"/>
            </w:r>
          </w:hyperlink>
        </w:p>
        <w:p w:rsidR="006319FF" w:rsidRDefault="009F3CBA" w:rsidP="006319FF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2" w:history="1">
            <w:r w:rsidR="00EA43E0">
              <w:rPr>
                <w:rStyle w:val="a5"/>
                <w:noProof/>
              </w:rPr>
              <w:t>6</w:t>
            </w:r>
            <w:r w:rsidR="006319FF" w:rsidRPr="00345A13">
              <w:rPr>
                <w:rStyle w:val="a5"/>
                <w:noProof/>
              </w:rPr>
              <w:t>.</w:t>
            </w:r>
            <w:r w:rsidR="006319FF">
              <w:rPr>
                <w:rFonts w:eastAsiaTheme="minorEastAsia"/>
                <w:noProof/>
                <w:lang w:eastAsia="ru-RU"/>
              </w:rPr>
              <w:tab/>
            </w:r>
            <w:r w:rsidR="006319FF">
              <w:rPr>
                <w:rStyle w:val="a5"/>
                <w:noProof/>
              </w:rPr>
              <w:t>ТРЕБОВАНИЯ К ПРОИЗВОДИТЕЛЮ</w:t>
            </w:r>
            <w:r w:rsidR="00EE3386">
              <w:rPr>
                <w:rStyle w:val="a5"/>
                <w:noProof/>
                <w:sz w:val="28"/>
              </w:rPr>
              <w:t xml:space="preserve"> </w:t>
            </w:r>
            <w:r w:rsidR="00EE3386">
              <w:rPr>
                <w:rStyle w:val="a5"/>
                <w:noProof/>
              </w:rPr>
              <w:t>МОДУЛЕЙ КОМПЛЕКСНОЙ ЗАЩИТЫ</w:t>
            </w:r>
            <w:r w:rsidR="006319FF">
              <w:rPr>
                <w:noProof/>
                <w:webHidden/>
              </w:rPr>
              <w:tab/>
              <w:t>4</w:t>
            </w:r>
          </w:hyperlink>
        </w:p>
        <w:p w:rsidR="006319FF" w:rsidRDefault="009F3CBA" w:rsidP="006319FF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2" w:history="1">
            <w:r w:rsidR="00EA43E0">
              <w:rPr>
                <w:rStyle w:val="a5"/>
                <w:noProof/>
              </w:rPr>
              <w:t>7</w:t>
            </w:r>
            <w:r w:rsidR="006319FF" w:rsidRPr="00345A13">
              <w:rPr>
                <w:rStyle w:val="a5"/>
                <w:noProof/>
              </w:rPr>
              <w:t>.</w:t>
            </w:r>
            <w:r w:rsidR="006319FF">
              <w:rPr>
                <w:rFonts w:eastAsiaTheme="minorEastAsia"/>
                <w:noProof/>
                <w:lang w:eastAsia="ru-RU"/>
              </w:rPr>
              <w:tab/>
            </w:r>
            <w:r w:rsidR="006319FF">
              <w:rPr>
                <w:rStyle w:val="a5"/>
                <w:noProof/>
              </w:rPr>
              <w:t>ТРЕБОВАНИЯ К ПОСТАВЛЯЕМОМУ ТОВАРУ</w:t>
            </w:r>
            <w:r w:rsidR="006319FF">
              <w:rPr>
                <w:noProof/>
                <w:webHidden/>
              </w:rPr>
              <w:tab/>
              <w:t>4</w:t>
            </w:r>
          </w:hyperlink>
        </w:p>
        <w:p w:rsidR="004308EC" w:rsidRDefault="009F3CB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EA43E0">
              <w:rPr>
                <w:rStyle w:val="a5"/>
                <w:noProof/>
              </w:rPr>
              <w:t>8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8C294D" w:rsidRPr="008C294D">
              <w:rPr>
                <w:rStyle w:val="a5"/>
                <w:noProof/>
              </w:rPr>
              <w:t xml:space="preserve">ТРЕБОВАНИЯ К </w:t>
            </w:r>
            <w:r w:rsidR="009D35FE">
              <w:rPr>
                <w:rStyle w:val="a5"/>
                <w:noProof/>
              </w:rPr>
              <w:t>УСЛОВИЯМ ЭКСПЛУАТАЦИИ</w:t>
            </w:r>
            <w:r w:rsidR="004308EC">
              <w:rPr>
                <w:noProof/>
                <w:webHidden/>
              </w:rPr>
              <w:tab/>
            </w:r>
            <w:r w:rsidR="00EA43E0">
              <w:rPr>
                <w:noProof/>
                <w:webHidden/>
              </w:rPr>
              <w:t>4</w:t>
            </w:r>
          </w:hyperlink>
        </w:p>
        <w:p w:rsidR="004308EC" w:rsidRDefault="009F3CB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EA43E0">
              <w:rPr>
                <w:rStyle w:val="a5"/>
                <w:noProof/>
              </w:rPr>
              <w:t>9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8C294D" w:rsidRPr="008C294D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5D1339">
              <w:rPr>
                <w:noProof/>
                <w:webHidden/>
              </w:rPr>
              <w:t>5</w:t>
            </w:r>
          </w:hyperlink>
        </w:p>
        <w:p w:rsidR="004308EC" w:rsidRDefault="009F3CBA">
          <w:pPr>
            <w:pStyle w:val="11"/>
            <w:tabs>
              <w:tab w:val="left" w:pos="440"/>
              <w:tab w:val="right" w:leader="dot" w:pos="9911"/>
            </w:tabs>
            <w:rPr>
              <w:noProof/>
            </w:rPr>
          </w:pPr>
          <w:hyperlink w:anchor="_Toc416028977" w:history="1">
            <w:r w:rsidR="00EA43E0">
              <w:rPr>
                <w:rStyle w:val="a5"/>
                <w:noProof/>
              </w:rPr>
              <w:t>10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8C294D" w:rsidRPr="008C294D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6319FF">
              <w:rPr>
                <w:noProof/>
                <w:webHidden/>
              </w:rPr>
              <w:t>5</w:t>
            </w:r>
          </w:hyperlink>
        </w:p>
        <w:p w:rsidR="006319FF" w:rsidRPr="006319FF" w:rsidRDefault="006319FF" w:rsidP="006319FF"/>
        <w:p w:rsidR="00636346" w:rsidRDefault="006261DA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0" w:name="_Toc416028969"/>
      <w:r>
        <w:lastRenderedPageBreak/>
        <w:t>ЛИСТ СОГЛАСОВАНИЙ</w:t>
      </w:r>
      <w:bookmarkEnd w:id="0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21"/>
        <w:tblW w:w="10493" w:type="dxa"/>
        <w:tblLook w:val="04A0" w:firstRow="1" w:lastRow="0" w:firstColumn="1" w:lastColumn="0" w:noHBand="0" w:noVBand="1"/>
      </w:tblPr>
      <w:tblGrid>
        <w:gridCol w:w="930"/>
        <w:gridCol w:w="3573"/>
        <w:gridCol w:w="2835"/>
        <w:gridCol w:w="992"/>
        <w:gridCol w:w="2163"/>
      </w:tblGrid>
      <w:tr w:rsidR="00B1647D" w:rsidTr="003D0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357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835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99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16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8C2251" w:rsidRDefault="00405291" w:rsidP="006C074B">
      <w:pPr>
        <w:pStyle w:val="1"/>
        <w:numPr>
          <w:ilvl w:val="0"/>
          <w:numId w:val="2"/>
        </w:numPr>
      </w:pPr>
      <w:r>
        <w:lastRenderedPageBreak/>
        <w:t>НАЗНАЧЕНИЕ</w:t>
      </w:r>
    </w:p>
    <w:p w:rsidR="001F2720" w:rsidRPr="001F2720" w:rsidRDefault="001F2720" w:rsidP="001F2720"/>
    <w:p w:rsidR="00686461" w:rsidRPr="005F3055" w:rsidRDefault="005F3055" w:rsidP="005F305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416028971"/>
      <w:r>
        <w:rPr>
          <w:rFonts w:ascii="Times New Roman" w:hAnsi="Times New Roman" w:cs="Times New Roman"/>
          <w:sz w:val="24"/>
        </w:rPr>
        <w:t>Модули комплексной защиты абонентских комплектов</w:t>
      </w:r>
      <w:r w:rsidR="00686461" w:rsidRPr="00686461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МКЗ</w:t>
      </w:r>
      <w:r w:rsidR="00686461" w:rsidRPr="00686461">
        <w:rPr>
          <w:rFonts w:ascii="Times New Roman" w:hAnsi="Times New Roman" w:cs="Times New Roman"/>
          <w:sz w:val="24"/>
        </w:rPr>
        <w:t xml:space="preserve">), </w:t>
      </w:r>
      <w:r w:rsidRPr="005F3055">
        <w:rPr>
          <w:rFonts w:ascii="Times New Roman" w:hAnsi="Times New Roman" w:cs="Times New Roman"/>
          <w:sz w:val="24"/>
          <w:szCs w:val="24"/>
        </w:rPr>
        <w:t>предназначены для защиты АТС и систем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055">
        <w:rPr>
          <w:rFonts w:ascii="Times New Roman" w:hAnsi="Times New Roman" w:cs="Times New Roman"/>
          <w:sz w:val="24"/>
          <w:szCs w:val="24"/>
        </w:rPr>
        <w:t>коммутации от опасных импульсных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055">
        <w:rPr>
          <w:rFonts w:ascii="Times New Roman" w:hAnsi="Times New Roman" w:cs="Times New Roman"/>
          <w:sz w:val="24"/>
          <w:szCs w:val="24"/>
        </w:rPr>
        <w:t>перенапряжений и токов,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055">
        <w:rPr>
          <w:rFonts w:ascii="Times New Roman" w:hAnsi="Times New Roman" w:cs="Times New Roman"/>
          <w:sz w:val="24"/>
          <w:szCs w:val="24"/>
        </w:rPr>
        <w:t>попадания в линию сетевого напряжения</w:t>
      </w:r>
      <w:r w:rsidR="00686461" w:rsidRPr="005F30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7E2E" w:rsidRDefault="00636346" w:rsidP="00F5283C">
      <w:pPr>
        <w:pStyle w:val="1"/>
        <w:numPr>
          <w:ilvl w:val="0"/>
          <w:numId w:val="2"/>
        </w:numPr>
      </w:pPr>
      <w:r w:rsidRPr="00636346">
        <w:t xml:space="preserve">ОБЩИЕ ТРЕБОВАНИЯ К </w:t>
      </w:r>
      <w:bookmarkEnd w:id="1"/>
      <w:r w:rsidR="005C6FD6">
        <w:t xml:space="preserve">МОДУЛЯМ </w:t>
      </w:r>
      <w:r w:rsidR="003145B1" w:rsidRPr="003145B1">
        <w:t>КОМПЛЕКСНОЙ ЗАЩИТЫ</w:t>
      </w:r>
    </w:p>
    <w:p w:rsidR="001F2720" w:rsidRPr="001F2720" w:rsidRDefault="001F2720" w:rsidP="001F2720"/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6662"/>
        <w:gridCol w:w="2438"/>
      </w:tblGrid>
      <w:tr w:rsidR="001C7E2E" w:rsidRPr="001C7E2E" w:rsidTr="001C7E2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3D0D13" w:rsidRDefault="001C7E2E" w:rsidP="00F23950">
            <w:pPr>
              <w:pStyle w:val="Default"/>
              <w:ind w:left="29"/>
              <w:rPr>
                <w:b/>
                <w:bCs/>
                <w:color w:val="auto"/>
                <w:szCs w:val="28"/>
              </w:rPr>
            </w:pPr>
            <w:r w:rsidRPr="003D0D13">
              <w:rPr>
                <w:b/>
                <w:bCs/>
                <w:color w:val="auto"/>
                <w:szCs w:val="28"/>
              </w:rPr>
              <w:t>№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3D0D13" w:rsidRDefault="001C7E2E" w:rsidP="00F23950">
            <w:pPr>
              <w:pStyle w:val="Default"/>
              <w:ind w:left="29"/>
              <w:rPr>
                <w:b/>
                <w:bCs/>
                <w:color w:val="auto"/>
                <w:szCs w:val="28"/>
              </w:rPr>
            </w:pPr>
            <w:r w:rsidRPr="003D0D13">
              <w:rPr>
                <w:b/>
                <w:bCs/>
                <w:color w:val="auto"/>
                <w:szCs w:val="28"/>
              </w:rPr>
              <w:t>Параметр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3D0D13" w:rsidRDefault="001C7E2E" w:rsidP="00F23950">
            <w:pPr>
              <w:pStyle w:val="Default"/>
              <w:ind w:left="29"/>
              <w:jc w:val="center"/>
              <w:rPr>
                <w:b/>
                <w:bCs/>
                <w:color w:val="auto"/>
                <w:szCs w:val="28"/>
              </w:rPr>
            </w:pPr>
            <w:r w:rsidRPr="003D0D13">
              <w:rPr>
                <w:b/>
                <w:bCs/>
                <w:color w:val="auto"/>
                <w:szCs w:val="28"/>
              </w:rPr>
              <w:t>Критичность</w:t>
            </w:r>
          </w:p>
        </w:tc>
      </w:tr>
      <w:tr w:rsidR="001C7E2E" w:rsidTr="001C7E2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1F272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3.1.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886553" w:rsidP="0024790E">
            <w:pPr>
              <w:spacing w:line="240" w:lineRule="auto"/>
            </w:pPr>
            <w:r w:rsidRPr="00886553">
              <w:rPr>
                <w:rFonts w:ascii="Times New Roman" w:hAnsi="Times New Roman" w:cs="Times New Roman"/>
                <w:sz w:val="24"/>
                <w:szCs w:val="24"/>
              </w:rPr>
              <w:t>Не оказание дестабилизирующе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86553">
              <w:rPr>
                <w:rFonts w:ascii="Times New Roman" w:hAnsi="Times New Roman" w:cs="Times New Roman"/>
                <w:sz w:val="24"/>
                <w:szCs w:val="24"/>
              </w:rPr>
              <w:t xml:space="preserve"> воздействи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86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9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886553">
              <w:rPr>
                <w:rFonts w:ascii="Times New Roman" w:hAnsi="Times New Roman" w:cs="Times New Roman"/>
                <w:sz w:val="24"/>
                <w:szCs w:val="24"/>
              </w:rPr>
              <w:t xml:space="preserve"> канал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вязи с</w:t>
            </w:r>
            <w:r w:rsidRPr="00886553">
              <w:rPr>
                <w:rFonts w:ascii="Times New Roman" w:hAnsi="Times New Roman" w:cs="Times New Roman"/>
                <w:sz w:val="24"/>
                <w:szCs w:val="24"/>
              </w:rPr>
              <w:t xml:space="preserve">о следующими рабочими характеристиками: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proofErr w:type="gramStart"/>
            <w:r w:rsidRPr="00886553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886553">
              <w:rPr>
                <w:rFonts w:ascii="Times New Roman" w:hAnsi="Times New Roman" w:cs="Times New Roman"/>
                <w:sz w:val="24"/>
                <w:szCs w:val="24"/>
              </w:rPr>
              <w:t>апряжение в линии – не более 180В;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886553">
              <w:rPr>
                <w:rFonts w:ascii="Times New Roman" w:hAnsi="Times New Roman" w:cs="Times New Roman"/>
                <w:sz w:val="24"/>
                <w:szCs w:val="24"/>
              </w:rPr>
              <w:t>-ток – не более 60мА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F2395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1C7E2E" w:rsidTr="00886553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3.2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553" w:rsidRPr="00886553" w:rsidRDefault="00886553" w:rsidP="00886553">
            <w:pPr>
              <w:spacing w:after="200" w:line="240" w:lineRule="auto"/>
              <w:ind w:left="29"/>
              <w:rPr>
                <w:sz w:val="24"/>
                <w:szCs w:val="24"/>
              </w:rPr>
            </w:pPr>
            <w:r w:rsidRPr="00886553">
              <w:rPr>
                <w:rFonts w:ascii="Times New Roman" w:hAnsi="Times New Roman" w:cs="Times New Roman"/>
                <w:sz w:val="24"/>
                <w:szCs w:val="24"/>
              </w:rPr>
              <w:t>Напряжение срабатывания разрядника при нарастании импульса: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-100В/с- 350В</w:t>
            </w:r>
            <w:r w:rsidRPr="00886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-100В/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- 600В</w:t>
            </w:r>
            <w:r w:rsidRPr="00886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</w:t>
            </w:r>
            <w:r w:rsidR="006672EE">
              <w:rPr>
                <w:rFonts w:ascii="Times New Roman" w:hAnsi="Times New Roman" w:cs="Times New Roman"/>
                <w:sz w:val="24"/>
                <w:szCs w:val="24"/>
              </w:rPr>
              <w:t>-1000В/</w:t>
            </w:r>
            <w:proofErr w:type="spellStart"/>
            <w:r w:rsidR="006672EE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proofErr w:type="spellEnd"/>
            <w:r w:rsidR="006672EE">
              <w:rPr>
                <w:rFonts w:ascii="Times New Roman" w:hAnsi="Times New Roman" w:cs="Times New Roman"/>
                <w:sz w:val="24"/>
                <w:szCs w:val="24"/>
              </w:rPr>
              <w:t>- 750В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F2395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1C7E2E" w:rsidTr="00886553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3.3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E2E" w:rsidRPr="001C7E2E" w:rsidRDefault="00886553" w:rsidP="006672EE">
            <w:pPr>
              <w:pStyle w:val="Default"/>
              <w:ind w:left="29"/>
              <w:rPr>
                <w:color w:val="auto"/>
              </w:rPr>
            </w:pPr>
            <w:r>
              <w:t>Максимальный импульсный ток разряда разрядника при наводке /20мкс</w:t>
            </w:r>
            <w:r w:rsidRPr="00886553">
              <w:t>:</w:t>
            </w:r>
            <w:r w:rsidR="006672EE">
              <w:t xml:space="preserve">                                                                               -20кА (минимум 1 операция)</w:t>
            </w:r>
            <w:r w:rsidR="006672EE" w:rsidRPr="006672EE">
              <w:t>;</w:t>
            </w:r>
            <w:r w:rsidR="006672EE">
              <w:t xml:space="preserve">                                                        -10кА (более 10 операций)  </w:t>
            </w:r>
            <w:r>
              <w:t xml:space="preserve">                                                                                    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F2395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1C7E2E" w:rsidTr="00886553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1F272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3.4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E2E" w:rsidRPr="00BD2DA6" w:rsidRDefault="00BD2DA6" w:rsidP="00BD2DA6">
            <w:pPr>
              <w:pStyle w:val="Default"/>
              <w:jc w:val="both"/>
              <w:rPr>
                <w:color w:val="auto"/>
              </w:rPr>
            </w:pPr>
            <w:r>
              <w:t xml:space="preserve">Скорость срабатывания защиты по току </w:t>
            </w:r>
            <w:r w:rsidRPr="00193076">
              <w:t xml:space="preserve">I </w:t>
            </w:r>
            <w:r w:rsidRPr="00193076">
              <w:rPr>
                <w:u w:val="single"/>
              </w:rPr>
              <w:t>&gt;</w:t>
            </w:r>
            <w:r w:rsidRPr="00193076">
              <w:t xml:space="preserve"> 2I</w:t>
            </w:r>
            <w:r w:rsidRPr="00193076">
              <w:rPr>
                <w:vertAlign w:val="subscript"/>
              </w:rPr>
              <w:t>раб.</w:t>
            </w:r>
            <w:r>
              <w:rPr>
                <w:vertAlign w:val="subscript"/>
              </w:rPr>
              <w:t xml:space="preserve"> </w:t>
            </w:r>
            <w:r>
              <w:t>– менее 0,1</w:t>
            </w:r>
            <w:proofErr w:type="gramStart"/>
            <w:r>
              <w:t>с</w:t>
            </w:r>
            <w:proofErr w:type="gramEnd"/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F2395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1C7E2E" w:rsidTr="00886553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3.5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E2E" w:rsidRPr="001C7E2E" w:rsidRDefault="00BD2DA6" w:rsidP="001C7E2E">
            <w:pPr>
              <w:pStyle w:val="Default"/>
              <w:ind w:left="29"/>
              <w:jc w:val="both"/>
              <w:rPr>
                <w:color w:val="auto"/>
              </w:rPr>
            </w:pPr>
            <w:r>
              <w:rPr>
                <w:color w:val="auto"/>
              </w:rPr>
              <w:t>Вносимое в линию сопротивление не более 17 Ом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F2395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1C7E2E" w:rsidTr="00886553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3.6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E2E" w:rsidRPr="00BD2DA6" w:rsidRDefault="00BD2DA6" w:rsidP="001C7E2E">
            <w:pPr>
              <w:pStyle w:val="Default"/>
              <w:ind w:left="29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Асимметрия вносимого сопротивления в </w:t>
            </w:r>
            <w:r w:rsidRPr="00193076">
              <w:t xml:space="preserve">а’ </w:t>
            </w:r>
            <w:proofErr w:type="gramStart"/>
            <w:r w:rsidRPr="00193076">
              <w:t>и б</w:t>
            </w:r>
            <w:proofErr w:type="gramEnd"/>
            <w:r w:rsidRPr="00193076">
              <w:t>’ провода не более 1 Ом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7E2E" w:rsidRPr="001C7E2E" w:rsidRDefault="001C7E2E" w:rsidP="00F2395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1C7E2E" w:rsidTr="001C7E2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E2E" w:rsidRPr="001C7E2E" w:rsidRDefault="001C7E2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3.7.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E2E" w:rsidRPr="001C7E2E" w:rsidRDefault="0024790E" w:rsidP="0024790E">
            <w:pPr>
              <w:pStyle w:val="Default"/>
              <w:ind w:left="29"/>
              <w:rPr>
                <w:color w:val="auto"/>
              </w:rPr>
            </w:pPr>
            <w:r>
              <w:rPr>
                <w:color w:val="auto"/>
              </w:rPr>
              <w:t>Два каскада защиты по напряжению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E2E" w:rsidRPr="001C7E2E" w:rsidRDefault="001C7E2E" w:rsidP="00F2395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24790E" w:rsidTr="001C7E2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Default="0024790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3.8.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Default="0024790E" w:rsidP="0024790E">
            <w:pPr>
              <w:pStyle w:val="Default"/>
              <w:ind w:left="29"/>
              <w:rPr>
                <w:color w:val="auto"/>
              </w:rPr>
            </w:pPr>
            <w:r>
              <w:rPr>
                <w:color w:val="auto"/>
              </w:rPr>
              <w:t xml:space="preserve">Сопротивление изоляции </w:t>
            </w:r>
            <w:r w:rsidR="009B5092">
              <w:rPr>
                <w:color w:val="auto"/>
              </w:rPr>
              <w:t xml:space="preserve">модуля </w:t>
            </w:r>
            <w:r>
              <w:rPr>
                <w:color w:val="auto"/>
              </w:rPr>
              <w:t>более чем 1000 МОм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Pr="001C7E2E" w:rsidRDefault="0024790E" w:rsidP="00F2395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9B5092" w:rsidTr="001C7E2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92" w:rsidRDefault="009B5092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3.9.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92" w:rsidRPr="009B5092" w:rsidRDefault="009B5092" w:rsidP="0024790E">
            <w:pPr>
              <w:pStyle w:val="Default"/>
              <w:ind w:left="29"/>
              <w:rPr>
                <w:color w:val="auto"/>
              </w:rPr>
            </w:pPr>
            <w:r w:rsidRPr="009B5092">
              <w:t>Модуль полностью восстанавливается после срабатывания, т.е. защита многоразовая.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92" w:rsidRPr="001C7E2E" w:rsidRDefault="009B5092" w:rsidP="00F23950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</w:tbl>
    <w:p w:rsidR="001C7E2E" w:rsidRPr="001C7E2E" w:rsidRDefault="001C7E2E" w:rsidP="001C7E2E"/>
    <w:p w:rsidR="0024790E" w:rsidRDefault="0024790E" w:rsidP="009E1F65">
      <w:pPr>
        <w:pStyle w:val="1"/>
        <w:numPr>
          <w:ilvl w:val="0"/>
          <w:numId w:val="2"/>
        </w:numPr>
      </w:pPr>
      <w:r>
        <w:t xml:space="preserve">ТРЕБОВАНИЯ К ИСПОЛНЕНИЮ </w:t>
      </w:r>
      <w:r w:rsidR="005C6FD6">
        <w:t xml:space="preserve">МОДУЛЕЙ </w:t>
      </w:r>
      <w:r w:rsidR="003145B1" w:rsidRPr="003145B1">
        <w:t>КОМПЛЕКСНОЙ ЗАЩИТЫ</w:t>
      </w:r>
    </w:p>
    <w:p w:rsidR="001F2720" w:rsidRPr="001F2720" w:rsidRDefault="001F2720" w:rsidP="001F2720"/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6662"/>
        <w:gridCol w:w="2438"/>
      </w:tblGrid>
      <w:tr w:rsidR="0024790E" w:rsidRPr="001C7E2E" w:rsidTr="003466A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3D0D13" w:rsidRDefault="0024790E" w:rsidP="003466AE">
            <w:pPr>
              <w:pStyle w:val="Default"/>
              <w:ind w:left="29"/>
              <w:rPr>
                <w:b/>
                <w:bCs/>
                <w:color w:val="auto"/>
                <w:szCs w:val="28"/>
              </w:rPr>
            </w:pPr>
            <w:r w:rsidRPr="003D0D13">
              <w:rPr>
                <w:b/>
                <w:bCs/>
                <w:color w:val="auto"/>
                <w:szCs w:val="28"/>
              </w:rPr>
              <w:t>№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3D0D13" w:rsidRDefault="0024790E" w:rsidP="003466AE">
            <w:pPr>
              <w:pStyle w:val="Default"/>
              <w:ind w:left="29"/>
              <w:rPr>
                <w:b/>
                <w:bCs/>
                <w:color w:val="auto"/>
                <w:szCs w:val="28"/>
              </w:rPr>
            </w:pPr>
            <w:r w:rsidRPr="003D0D13">
              <w:rPr>
                <w:b/>
                <w:bCs/>
                <w:color w:val="auto"/>
                <w:szCs w:val="28"/>
              </w:rPr>
              <w:t>Параметр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3D0D13" w:rsidRDefault="0024790E" w:rsidP="003466AE">
            <w:pPr>
              <w:pStyle w:val="Default"/>
              <w:ind w:left="29"/>
              <w:jc w:val="center"/>
              <w:rPr>
                <w:b/>
                <w:bCs/>
                <w:color w:val="auto"/>
                <w:szCs w:val="28"/>
              </w:rPr>
            </w:pPr>
            <w:r w:rsidRPr="003D0D13">
              <w:rPr>
                <w:b/>
                <w:bCs/>
                <w:color w:val="auto"/>
                <w:szCs w:val="28"/>
              </w:rPr>
              <w:t>Критичность</w:t>
            </w:r>
          </w:p>
        </w:tc>
      </w:tr>
      <w:tr w:rsidR="0024790E" w:rsidTr="0024790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Pr="001C7E2E">
              <w:rPr>
                <w:color w:val="auto"/>
              </w:rPr>
              <w:t>.1.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Pr="001C7E2E" w:rsidRDefault="005C6FD6" w:rsidP="001F2720">
            <w:pPr>
              <w:autoSpaceDE w:val="0"/>
              <w:autoSpaceDN w:val="0"/>
              <w:adjustRightInd w:val="0"/>
              <w:spacing w:after="0" w:line="240" w:lineRule="auto"/>
            </w:pPr>
            <w:r w:rsidRPr="005C6FD6">
              <w:rPr>
                <w:rFonts w:ascii="Times New Roman" w:hAnsi="Times New Roman" w:cs="Times New Roman"/>
                <w:sz w:val="24"/>
                <w:szCs w:val="24"/>
              </w:rPr>
              <w:t xml:space="preserve">Модули </w:t>
            </w:r>
            <w:r w:rsidR="003145B1">
              <w:rPr>
                <w:rFonts w:ascii="Times New Roman" w:hAnsi="Times New Roman" w:cs="Times New Roman"/>
                <w:sz w:val="24"/>
                <w:szCs w:val="24"/>
              </w:rPr>
              <w:t>комплексной защиты</w:t>
            </w:r>
            <w:r w:rsidRPr="005C6FD6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устанавливаются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размыкаемые </w:t>
            </w:r>
            <w:r w:rsidRPr="005C6FD6">
              <w:rPr>
                <w:rFonts w:ascii="Times New Roman" w:hAnsi="Times New Roman" w:cs="Times New Roman"/>
                <w:sz w:val="24"/>
                <w:szCs w:val="24"/>
              </w:rPr>
              <w:t>плинты технологии LSA типа «KRONE»,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FD6">
              <w:rPr>
                <w:rFonts w:ascii="Times New Roman" w:hAnsi="Times New Roman" w:cs="Times New Roman"/>
                <w:sz w:val="24"/>
                <w:szCs w:val="24"/>
              </w:rPr>
              <w:t>также их аналоги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3466AE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24790E" w:rsidTr="001F2720">
        <w:trPr>
          <w:trHeight w:val="365"/>
        </w:trPr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4.2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Pr="005C6FD6" w:rsidRDefault="005C6FD6" w:rsidP="005C6FD6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6FD6">
              <w:rPr>
                <w:rFonts w:ascii="Times New Roman" w:hAnsi="Times New Roman" w:cs="Times New Roman"/>
                <w:sz w:val="24"/>
                <w:szCs w:val="24"/>
              </w:rPr>
              <w:t>Исполнение: на одну пару (на одну линию связи)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3466AE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24790E" w:rsidTr="003466A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4.3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Default="001F2720" w:rsidP="001F2720">
            <w:pPr>
              <w:pStyle w:val="Default"/>
              <w:ind w:left="29"/>
              <w:rPr>
                <w:color w:val="auto"/>
              </w:rPr>
            </w:pPr>
            <w:r>
              <w:rPr>
                <w:color w:val="auto"/>
              </w:rPr>
              <w:t>Наличие светодиодной индикации</w:t>
            </w:r>
          </w:p>
          <w:p w:rsidR="005D1339" w:rsidRPr="001C7E2E" w:rsidRDefault="005D1339" w:rsidP="001F2720">
            <w:pPr>
              <w:pStyle w:val="Default"/>
              <w:ind w:left="29"/>
              <w:rPr>
                <w:color w:val="auto"/>
              </w:rPr>
            </w:pP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9B5092" w:rsidP="005C6FD6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24790E" w:rsidTr="003466A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1F272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4.4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Pr="00BD2DA6" w:rsidRDefault="00096B44" w:rsidP="003466AE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Корпус из не поддерживающего горение, прозрачного пластика для обеспечения визуального контроля состояния элементов защиты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3466AE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24790E" w:rsidTr="003466A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4.5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Pr="001C7E2E" w:rsidRDefault="00096B44" w:rsidP="003466AE">
            <w:pPr>
              <w:pStyle w:val="Default"/>
              <w:ind w:left="29"/>
              <w:jc w:val="both"/>
              <w:rPr>
                <w:color w:val="auto"/>
              </w:rPr>
            </w:pPr>
            <w:r>
              <w:rPr>
                <w:color w:val="auto"/>
              </w:rPr>
              <w:t>Полная герметичность модуля для предупреждения скопления пыли внутри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3466AE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  <w:tr w:rsidR="0024790E" w:rsidTr="003466A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24790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4.6</w:t>
            </w:r>
            <w:r w:rsidRPr="001C7E2E">
              <w:rPr>
                <w:color w:val="auto"/>
              </w:rPr>
              <w:t>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Pr="00BD2DA6" w:rsidRDefault="008C2251" w:rsidP="003466AE">
            <w:pPr>
              <w:pStyle w:val="Default"/>
              <w:ind w:left="29"/>
              <w:jc w:val="both"/>
              <w:rPr>
                <w:color w:val="auto"/>
              </w:rPr>
            </w:pPr>
            <w:r>
              <w:rPr>
                <w:color w:val="auto"/>
              </w:rPr>
              <w:t>Наличие специального технологического выступа на модуле для обеспечения выемки модуля из плинта без применения специальных (сенсорных) инструментов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790E" w:rsidRPr="001C7E2E" w:rsidRDefault="00863E3B" w:rsidP="00863E3B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Не о</w:t>
            </w:r>
            <w:r w:rsidR="0024790E" w:rsidRPr="001C7E2E">
              <w:rPr>
                <w:color w:val="auto"/>
              </w:rPr>
              <w:t>бязательно</w:t>
            </w:r>
          </w:p>
        </w:tc>
      </w:tr>
      <w:tr w:rsidR="0024790E" w:rsidTr="003466A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Pr="001C7E2E" w:rsidRDefault="0024790E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4.7.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Pr="001C7E2E" w:rsidRDefault="00096B44" w:rsidP="003466AE">
            <w:pPr>
              <w:pStyle w:val="Default"/>
              <w:ind w:left="29"/>
              <w:rPr>
                <w:color w:val="auto"/>
              </w:rPr>
            </w:pPr>
            <w:r>
              <w:rPr>
                <w:color w:val="auto"/>
              </w:rPr>
              <w:t xml:space="preserve">Размерность </w:t>
            </w:r>
            <w:r w:rsidR="008C2251">
              <w:rPr>
                <w:color w:val="auto"/>
              </w:rPr>
              <w:t xml:space="preserve">корпуса </w:t>
            </w:r>
            <w:r>
              <w:rPr>
                <w:color w:val="auto"/>
              </w:rPr>
              <w:t>над верхней гранью плинта не более 32мм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90E" w:rsidRPr="001C7E2E" w:rsidRDefault="00863E3B" w:rsidP="003466AE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Не о</w:t>
            </w:r>
            <w:r w:rsidRPr="001C7E2E">
              <w:rPr>
                <w:color w:val="auto"/>
              </w:rPr>
              <w:t>бязательно</w:t>
            </w:r>
          </w:p>
        </w:tc>
      </w:tr>
      <w:tr w:rsidR="009B5092" w:rsidTr="003466AE"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92" w:rsidRPr="001C7E2E" w:rsidRDefault="009B5092" w:rsidP="001F2720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4.8.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92" w:rsidRDefault="009B5092" w:rsidP="009B5092">
            <w:pPr>
              <w:pStyle w:val="Default"/>
              <w:ind w:left="29"/>
              <w:rPr>
                <w:color w:val="auto"/>
              </w:rPr>
            </w:pPr>
            <w:r>
              <w:rPr>
                <w:color w:val="auto"/>
              </w:rPr>
              <w:t>Отсутствие нагрева модуля в течение всего времени защиты от воздействия сетевого напряжения</w:t>
            </w:r>
          </w:p>
        </w:tc>
        <w:tc>
          <w:tcPr>
            <w:tcW w:w="24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5092" w:rsidRPr="001C7E2E" w:rsidRDefault="009B5092" w:rsidP="009B5092">
            <w:pPr>
              <w:pStyle w:val="Default"/>
              <w:ind w:left="29"/>
              <w:jc w:val="center"/>
              <w:rPr>
                <w:color w:val="auto"/>
              </w:rPr>
            </w:pPr>
            <w:r w:rsidRPr="001C7E2E">
              <w:rPr>
                <w:color w:val="auto"/>
              </w:rPr>
              <w:t>Обязательно</w:t>
            </w:r>
          </w:p>
        </w:tc>
      </w:tr>
    </w:tbl>
    <w:p w:rsidR="0024790E" w:rsidRPr="0024790E" w:rsidRDefault="0024790E" w:rsidP="0024790E"/>
    <w:p w:rsidR="008C2251" w:rsidRDefault="00E46157" w:rsidP="002268D3">
      <w:pPr>
        <w:pStyle w:val="1"/>
        <w:numPr>
          <w:ilvl w:val="0"/>
          <w:numId w:val="2"/>
        </w:numPr>
      </w:pPr>
      <w:r>
        <w:t>КОМПЛЕКТ ПОСТАВКИ</w:t>
      </w:r>
    </w:p>
    <w:p w:rsidR="001F2720" w:rsidRPr="001F2720" w:rsidRDefault="001F2720" w:rsidP="001F2720"/>
    <w:p w:rsidR="00E46157" w:rsidRPr="008C2251" w:rsidRDefault="008C2251" w:rsidP="008C2251">
      <w:pPr>
        <w:spacing w:after="20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C2251">
        <w:rPr>
          <w:rFonts w:ascii="Times New Roman" w:hAnsi="Times New Roman" w:cs="Times New Roman"/>
          <w:sz w:val="24"/>
          <w:szCs w:val="24"/>
        </w:rPr>
        <w:t>Комплект поставки состоит из 10 модулей комплексной защиты с шиной заземления на плинт типоразмера 10х2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6157" w:rsidRDefault="00E46157" w:rsidP="00E46157"/>
    <w:p w:rsidR="003D0D13" w:rsidRDefault="003D0D13" w:rsidP="003D0D13">
      <w:pPr>
        <w:pStyle w:val="1"/>
        <w:numPr>
          <w:ilvl w:val="0"/>
          <w:numId w:val="2"/>
        </w:numPr>
      </w:pPr>
      <w:r w:rsidRPr="00636346">
        <w:t xml:space="preserve">ТРЕБОВАНИЯ К </w:t>
      </w:r>
      <w:r w:rsidR="008C2251">
        <w:t>ПРОИЗВОДИТЕЛЮ</w:t>
      </w:r>
    </w:p>
    <w:p w:rsidR="001F2720" w:rsidRPr="001F2720" w:rsidRDefault="001F2720" w:rsidP="001F2720"/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6858"/>
        <w:gridCol w:w="2679"/>
      </w:tblGrid>
      <w:tr w:rsidR="003D0D13" w:rsidTr="00C4081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D13" w:rsidRDefault="003D0D13" w:rsidP="00AC239D">
            <w:pPr>
              <w:pStyle w:val="Default"/>
              <w:ind w:left="29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6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D13" w:rsidRDefault="003D0D13" w:rsidP="00AC239D">
            <w:pPr>
              <w:pStyle w:val="Default"/>
              <w:ind w:left="29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Параметр</w:t>
            </w:r>
          </w:p>
        </w:tc>
        <w:tc>
          <w:tcPr>
            <w:tcW w:w="2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D13" w:rsidRDefault="003D0D13" w:rsidP="00AC239D">
            <w:pPr>
              <w:pStyle w:val="Default"/>
              <w:ind w:left="29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Критичность</w:t>
            </w:r>
          </w:p>
        </w:tc>
      </w:tr>
      <w:tr w:rsidR="003D0D13" w:rsidTr="00C4081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D13" w:rsidRPr="00B33C7D" w:rsidRDefault="00966AFF" w:rsidP="00C40810">
            <w:pPr>
              <w:pStyle w:val="Default"/>
              <w:ind w:left="29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3D0D13" w:rsidRPr="00B33C7D">
              <w:rPr>
                <w:color w:val="auto"/>
              </w:rPr>
              <w:t>.</w:t>
            </w:r>
            <w:r w:rsidR="00C40810">
              <w:rPr>
                <w:color w:val="auto"/>
                <w:lang w:val="en-US"/>
              </w:rPr>
              <w:t>1</w:t>
            </w:r>
            <w:r w:rsidR="006319FF">
              <w:rPr>
                <w:color w:val="auto"/>
              </w:rPr>
              <w:t>.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D13" w:rsidRPr="00B33C7D" w:rsidRDefault="003D0D13" w:rsidP="008C2251">
            <w:pPr>
              <w:pStyle w:val="Default"/>
              <w:ind w:left="29"/>
              <w:rPr>
                <w:color w:val="auto"/>
              </w:rPr>
            </w:pPr>
            <w:r w:rsidRPr="00B33C7D">
              <w:rPr>
                <w:color w:val="auto"/>
              </w:rPr>
              <w:t>Документально подтвержденный положительный опыт</w:t>
            </w:r>
            <w:r w:rsidR="008C2251">
              <w:rPr>
                <w:color w:val="auto"/>
              </w:rPr>
              <w:t xml:space="preserve"> использования аналогичных модулей</w:t>
            </w:r>
            <w:r w:rsidRPr="00B33C7D">
              <w:rPr>
                <w:color w:val="auto"/>
              </w:rPr>
              <w:t xml:space="preserve"> на территории РФ не менее 1 года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0D13" w:rsidRPr="00B33C7D" w:rsidRDefault="003D0D13" w:rsidP="00AC239D">
            <w:pPr>
              <w:pStyle w:val="Default"/>
              <w:ind w:left="29"/>
              <w:jc w:val="center"/>
              <w:rPr>
                <w:color w:val="auto"/>
              </w:rPr>
            </w:pPr>
            <w:r w:rsidRPr="00B33C7D">
              <w:rPr>
                <w:color w:val="auto"/>
              </w:rPr>
              <w:t>Обязательно</w:t>
            </w:r>
          </w:p>
        </w:tc>
      </w:tr>
      <w:tr w:rsidR="005D1339" w:rsidTr="00C4081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339" w:rsidRPr="00B33C7D" w:rsidRDefault="005D1339" w:rsidP="005D1339">
            <w:pPr>
              <w:pStyle w:val="Default"/>
              <w:ind w:left="29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Pr="00B33C7D">
              <w:rPr>
                <w:color w:val="auto"/>
              </w:rPr>
              <w:t>.</w:t>
            </w:r>
            <w:r>
              <w:rPr>
                <w:color w:val="auto"/>
                <w:lang w:val="en-US"/>
              </w:rPr>
              <w:t>2</w:t>
            </w:r>
            <w:r>
              <w:rPr>
                <w:color w:val="auto"/>
              </w:rPr>
              <w:t>.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339" w:rsidRPr="00B33C7D" w:rsidRDefault="005D1339" w:rsidP="005D1339">
            <w:pPr>
              <w:pStyle w:val="Default"/>
              <w:ind w:left="29"/>
              <w:rPr>
                <w:color w:val="auto"/>
              </w:rPr>
            </w:pPr>
            <w:r w:rsidRPr="00B33C7D">
              <w:rPr>
                <w:color w:val="auto"/>
              </w:rPr>
              <w:t>Документально подтвержденный положительный опыт</w:t>
            </w:r>
            <w:r>
              <w:rPr>
                <w:color w:val="auto"/>
              </w:rPr>
              <w:t xml:space="preserve"> использования аналогичных модулей в подразделениях ОАО </w:t>
            </w:r>
            <w:r w:rsidRPr="005D1339">
              <w:rPr>
                <w:color w:val="auto"/>
              </w:rPr>
              <w:t>“</w:t>
            </w:r>
            <w:r>
              <w:rPr>
                <w:color w:val="auto"/>
              </w:rPr>
              <w:t>Ростелеком</w:t>
            </w:r>
            <w:r w:rsidRPr="005D1339">
              <w:rPr>
                <w:color w:val="auto"/>
              </w:rPr>
              <w:t>”</w:t>
            </w:r>
            <w:r w:rsidRPr="00B33C7D">
              <w:rPr>
                <w:color w:val="auto"/>
              </w:rPr>
              <w:t xml:space="preserve"> не менее 1 года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339" w:rsidRPr="00B33C7D" w:rsidRDefault="005D1339" w:rsidP="005D1339">
            <w:pPr>
              <w:pStyle w:val="Default"/>
              <w:ind w:left="29"/>
              <w:jc w:val="center"/>
              <w:rPr>
                <w:color w:val="auto"/>
              </w:rPr>
            </w:pPr>
            <w:r>
              <w:rPr>
                <w:color w:val="auto"/>
              </w:rPr>
              <w:t>Не о</w:t>
            </w:r>
            <w:r w:rsidRPr="00B33C7D">
              <w:rPr>
                <w:color w:val="auto"/>
              </w:rPr>
              <w:t>бязательно</w:t>
            </w:r>
          </w:p>
        </w:tc>
      </w:tr>
      <w:tr w:rsidR="005D1339" w:rsidTr="00C4081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339" w:rsidRPr="00B33C7D" w:rsidRDefault="005D1339" w:rsidP="005D1339">
            <w:pPr>
              <w:pStyle w:val="Default"/>
              <w:ind w:left="29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Pr="00B33C7D">
              <w:rPr>
                <w:color w:val="auto"/>
              </w:rPr>
              <w:t>.</w:t>
            </w:r>
            <w:r>
              <w:rPr>
                <w:color w:val="auto"/>
              </w:rPr>
              <w:t>3.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339" w:rsidRPr="00B33C7D" w:rsidRDefault="005D1339" w:rsidP="005D1339">
            <w:pPr>
              <w:pStyle w:val="Default"/>
              <w:ind w:left="29"/>
              <w:rPr>
                <w:color w:val="auto"/>
              </w:rPr>
            </w:pPr>
            <w:r w:rsidRPr="00B33C7D">
              <w:rPr>
                <w:color w:val="auto"/>
              </w:rPr>
              <w:t>Наличие рабочего официального сайта и всех необходимых сертификатов и допусков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1339" w:rsidRPr="00B33C7D" w:rsidRDefault="005D1339" w:rsidP="005D1339">
            <w:pPr>
              <w:pStyle w:val="Default"/>
              <w:ind w:left="29"/>
              <w:jc w:val="center"/>
              <w:rPr>
                <w:color w:val="auto"/>
              </w:rPr>
            </w:pPr>
            <w:r w:rsidRPr="00B33C7D">
              <w:rPr>
                <w:color w:val="auto"/>
              </w:rPr>
              <w:t>Обязательно</w:t>
            </w:r>
          </w:p>
        </w:tc>
      </w:tr>
    </w:tbl>
    <w:p w:rsidR="00636346" w:rsidRDefault="00636346" w:rsidP="00E46157">
      <w:pPr>
        <w:pStyle w:val="a3"/>
        <w:ind w:left="792"/>
      </w:pPr>
    </w:p>
    <w:p w:rsidR="008B52DA" w:rsidRDefault="008B52DA" w:rsidP="008B52DA">
      <w:pPr>
        <w:pStyle w:val="1"/>
        <w:numPr>
          <w:ilvl w:val="0"/>
          <w:numId w:val="2"/>
        </w:numPr>
      </w:pPr>
      <w:r w:rsidRPr="00636346">
        <w:t xml:space="preserve">ТРЕБОВАНИЯ К </w:t>
      </w:r>
      <w:r w:rsidR="00401017">
        <w:t>ПОСТАВ</w:t>
      </w:r>
      <w:r w:rsidR="00264866">
        <w:t>ЛЯЕМОМУ ТОВАРУ</w:t>
      </w:r>
    </w:p>
    <w:p w:rsidR="001F2720" w:rsidRPr="001F2720" w:rsidRDefault="001F2720" w:rsidP="001F2720"/>
    <w:tbl>
      <w:tblPr>
        <w:tblW w:w="0" w:type="auto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6867"/>
        <w:gridCol w:w="2680"/>
      </w:tblGrid>
      <w:tr w:rsidR="00264866" w:rsidTr="00264866"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866" w:rsidRPr="005D1339" w:rsidRDefault="00264866" w:rsidP="00AC239D">
            <w:pPr>
              <w:pStyle w:val="Default"/>
              <w:ind w:left="29"/>
              <w:rPr>
                <w:b/>
                <w:bCs/>
                <w:color w:val="auto"/>
              </w:rPr>
            </w:pPr>
          </w:p>
        </w:tc>
        <w:tc>
          <w:tcPr>
            <w:tcW w:w="6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866" w:rsidRPr="005D1339" w:rsidRDefault="00264866" w:rsidP="00AC239D">
            <w:pPr>
              <w:pStyle w:val="Default"/>
              <w:ind w:left="29"/>
              <w:rPr>
                <w:b/>
                <w:bCs/>
                <w:color w:val="auto"/>
              </w:rPr>
            </w:pPr>
            <w:r w:rsidRPr="005D1339">
              <w:rPr>
                <w:b/>
                <w:bCs/>
                <w:color w:val="auto"/>
              </w:rPr>
              <w:t>Параметр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866" w:rsidRPr="005D1339" w:rsidRDefault="00264866" w:rsidP="00AC239D">
            <w:pPr>
              <w:pStyle w:val="Default"/>
              <w:ind w:left="29"/>
              <w:jc w:val="center"/>
              <w:rPr>
                <w:b/>
                <w:bCs/>
                <w:color w:val="auto"/>
              </w:rPr>
            </w:pPr>
            <w:r w:rsidRPr="005D1339">
              <w:rPr>
                <w:b/>
                <w:bCs/>
                <w:color w:val="auto"/>
              </w:rPr>
              <w:t>Критичность</w:t>
            </w:r>
          </w:p>
        </w:tc>
      </w:tr>
      <w:tr w:rsidR="00264866" w:rsidTr="00264866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866" w:rsidRPr="005D1339" w:rsidRDefault="00966AFF" w:rsidP="00AC239D">
            <w:pPr>
              <w:pStyle w:val="Default"/>
              <w:rPr>
                <w:color w:val="auto"/>
              </w:rPr>
            </w:pPr>
            <w:r w:rsidRPr="005D1339">
              <w:rPr>
                <w:color w:val="auto"/>
              </w:rPr>
              <w:t>7</w:t>
            </w:r>
            <w:r w:rsidR="00264866" w:rsidRPr="005D1339">
              <w:rPr>
                <w:color w:val="auto"/>
              </w:rPr>
              <w:t>.1</w:t>
            </w:r>
            <w:r w:rsidR="006319FF" w:rsidRPr="005D1339">
              <w:rPr>
                <w:color w:val="auto"/>
              </w:rPr>
              <w:t>.</w:t>
            </w:r>
          </w:p>
        </w:tc>
        <w:tc>
          <w:tcPr>
            <w:tcW w:w="6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866" w:rsidRPr="005D1339" w:rsidRDefault="00264866" w:rsidP="006319FF">
            <w:pPr>
              <w:pStyle w:val="Default"/>
              <w:rPr>
                <w:color w:val="auto"/>
              </w:rPr>
            </w:pPr>
            <w:r w:rsidRPr="005D1339">
              <w:t xml:space="preserve">Товар должен быть поставлен в заводской упаковке </w:t>
            </w:r>
            <w:r w:rsidR="006319FF" w:rsidRPr="005D1339">
              <w:t>(</w:t>
            </w:r>
            <w:r w:rsidRPr="005D1339">
              <w:t>этикеткой предприятия-изготовителя</w:t>
            </w:r>
            <w:r w:rsidR="006319FF" w:rsidRPr="005D1339">
              <w:t>)</w:t>
            </w:r>
            <w:r w:rsidR="00B33C7D" w:rsidRPr="005D1339">
              <w:t>, способн</w:t>
            </w:r>
            <w:r w:rsidR="006319FF" w:rsidRPr="005D1339">
              <w:t>ой предотвратить его повреждение или порчу</w:t>
            </w:r>
            <w:r w:rsidR="00B33C7D" w:rsidRPr="005D1339">
              <w:t xml:space="preserve"> во время перевозки и дальнейшего хранения.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866" w:rsidRPr="005D1339" w:rsidRDefault="00264866" w:rsidP="00AC239D">
            <w:pPr>
              <w:pStyle w:val="Default"/>
              <w:ind w:left="29"/>
              <w:jc w:val="center"/>
              <w:rPr>
                <w:color w:val="auto"/>
              </w:rPr>
            </w:pPr>
            <w:r w:rsidRPr="005D1339">
              <w:rPr>
                <w:color w:val="auto"/>
              </w:rPr>
              <w:t>Обязательно</w:t>
            </w:r>
          </w:p>
        </w:tc>
      </w:tr>
      <w:tr w:rsidR="00264866" w:rsidTr="00264866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866" w:rsidRPr="005D1339" w:rsidRDefault="00966AFF" w:rsidP="00AC239D">
            <w:pPr>
              <w:pStyle w:val="Default"/>
              <w:ind w:left="29"/>
              <w:rPr>
                <w:color w:val="auto"/>
              </w:rPr>
            </w:pPr>
            <w:r w:rsidRPr="005D1339">
              <w:rPr>
                <w:color w:val="auto"/>
              </w:rPr>
              <w:t>7</w:t>
            </w:r>
            <w:r w:rsidR="00264866" w:rsidRPr="005D1339">
              <w:rPr>
                <w:color w:val="auto"/>
              </w:rPr>
              <w:t>.2</w:t>
            </w:r>
            <w:r w:rsidR="006319FF" w:rsidRPr="005D1339">
              <w:rPr>
                <w:color w:val="auto"/>
              </w:rPr>
              <w:t>.</w:t>
            </w:r>
          </w:p>
        </w:tc>
        <w:tc>
          <w:tcPr>
            <w:tcW w:w="6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866" w:rsidRPr="005D1339" w:rsidRDefault="00264866" w:rsidP="00B33C7D">
            <w:pPr>
              <w:pStyle w:val="Default"/>
              <w:ind w:left="29"/>
              <w:rPr>
                <w:color w:val="auto"/>
              </w:rPr>
            </w:pPr>
            <w:r w:rsidRPr="005D1339">
              <w:t>Поставляемый товар должен быть новым и не иметь дефектов.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866" w:rsidRPr="005D1339" w:rsidRDefault="00264866" w:rsidP="00AC239D">
            <w:pPr>
              <w:pStyle w:val="Default"/>
              <w:ind w:left="29"/>
              <w:jc w:val="center"/>
              <w:rPr>
                <w:color w:val="auto"/>
              </w:rPr>
            </w:pPr>
            <w:r w:rsidRPr="005D1339">
              <w:rPr>
                <w:color w:val="auto"/>
              </w:rPr>
              <w:t>Обязательно</w:t>
            </w:r>
          </w:p>
        </w:tc>
      </w:tr>
    </w:tbl>
    <w:p w:rsidR="008B52DA" w:rsidRPr="00636346" w:rsidRDefault="008B52DA" w:rsidP="00E46157">
      <w:pPr>
        <w:pStyle w:val="a3"/>
        <w:ind w:left="792"/>
      </w:pP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9"/>
      <w:r w:rsidRPr="00636346">
        <w:t>ТРЕБОВАНИЯ К УСЛОВИЯМ ЭКСПЛУАТАЦИИ</w:t>
      </w:r>
      <w:bookmarkEnd w:id="2"/>
    </w:p>
    <w:p w:rsidR="00E46157" w:rsidRPr="00E46157" w:rsidRDefault="00E46157" w:rsidP="00E46157">
      <w:pPr>
        <w:pStyle w:val="a3"/>
        <w:tabs>
          <w:tab w:val="num" w:pos="0"/>
        </w:tabs>
        <w:spacing w:after="0" w:line="240" w:lineRule="auto"/>
        <w:ind w:left="360" w:right="28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3" w:name="_Toc416028980"/>
    </w:p>
    <w:p w:rsidR="00636346" w:rsidRDefault="00966AFF" w:rsidP="00E846E3">
      <w:pPr>
        <w:pStyle w:val="a3"/>
        <w:spacing w:after="0" w:line="240" w:lineRule="auto"/>
        <w:ind w:left="360" w:right="282" w:firstLine="3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6940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Модули </w:t>
      </w:r>
      <w:r w:rsidR="003145B1" w:rsidRPr="00686940">
        <w:rPr>
          <w:rFonts w:ascii="Times New Roman" w:hAnsi="Times New Roman" w:cs="Times New Roman"/>
          <w:sz w:val="24"/>
          <w:szCs w:val="24"/>
        </w:rPr>
        <w:t>комплексной защиты</w:t>
      </w:r>
      <w:r w:rsidR="00E46157" w:rsidRPr="00686940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должны быть предназначен</w:t>
      </w:r>
      <w:r w:rsidRPr="00686940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656DE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эксплуатации</w:t>
      </w:r>
      <w:r w:rsidR="00E846E3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т</w:t>
      </w:r>
      <w:r w:rsidR="00686940" w:rsidRPr="00686940">
        <w:rPr>
          <w:rFonts w:ascii="Times New Roman" w:eastAsia="Times New Roman" w:hAnsi="Times New Roman"/>
          <w:sz w:val="24"/>
          <w:szCs w:val="24"/>
          <w:lang w:eastAsia="ru-RU"/>
        </w:rPr>
        <w:t>емператур</w:t>
      </w:r>
      <w:r w:rsidR="00E846E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686940" w:rsidRPr="00686940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окружающей среды </w:t>
      </w:r>
      <w:proofErr w:type="gramStart"/>
      <w:r w:rsidR="00686940" w:rsidRPr="00686940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="00686940" w:rsidRPr="006869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6940">
        <w:rPr>
          <w:rFonts w:ascii="Times New Roman" w:eastAsia="Times New Roman" w:hAnsi="Times New Roman"/>
          <w:sz w:val="24"/>
          <w:szCs w:val="24"/>
          <w:lang w:eastAsia="ru-RU"/>
        </w:rPr>
        <w:t>минус 40</w:t>
      </w:r>
      <w:r w:rsidR="00686940" w:rsidRPr="006869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86940" w:rsidRPr="00686940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o</w:t>
      </w:r>
      <w:r w:rsidR="00686940" w:rsidRPr="00686940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spellEnd"/>
      <w:r w:rsidR="00686940" w:rsidRPr="00686940">
        <w:rPr>
          <w:rFonts w:ascii="Times New Roman" w:eastAsia="Times New Roman" w:hAnsi="Times New Roman"/>
          <w:sz w:val="24"/>
          <w:szCs w:val="24"/>
          <w:lang w:eastAsia="ru-RU"/>
        </w:rPr>
        <w:t xml:space="preserve"> до </w:t>
      </w:r>
      <w:r w:rsidR="00686940">
        <w:rPr>
          <w:rFonts w:ascii="Times New Roman" w:eastAsia="Times New Roman" w:hAnsi="Times New Roman"/>
          <w:sz w:val="24"/>
          <w:szCs w:val="24"/>
          <w:lang w:eastAsia="ru-RU"/>
        </w:rPr>
        <w:t xml:space="preserve">плюс </w:t>
      </w:r>
      <w:r w:rsidR="00686940" w:rsidRPr="00686940"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="00E846E3" w:rsidRPr="00E846E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proofErr w:type="spellStart"/>
      <w:r w:rsidR="00E846E3" w:rsidRPr="00686940">
        <w:rPr>
          <w:rFonts w:ascii="Times New Roman" w:eastAsia="Times New Roman" w:hAnsi="Times New Roman"/>
          <w:sz w:val="24"/>
          <w:szCs w:val="24"/>
          <w:vertAlign w:val="superscript"/>
          <w:lang w:val="en-US" w:eastAsia="ru-RU"/>
        </w:rPr>
        <w:t>o</w:t>
      </w:r>
      <w:r w:rsidR="00E846E3" w:rsidRPr="00686940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proofErr w:type="spellEnd"/>
      <w:r w:rsidR="0068694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End w:id="3"/>
    </w:p>
    <w:p w:rsidR="005D1339" w:rsidRDefault="005D1339" w:rsidP="00E846E3">
      <w:pPr>
        <w:pStyle w:val="a3"/>
        <w:spacing w:after="0" w:line="240" w:lineRule="auto"/>
        <w:ind w:left="360" w:right="282" w:firstLine="3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339" w:rsidRDefault="005D1339" w:rsidP="00E846E3">
      <w:pPr>
        <w:pStyle w:val="a3"/>
        <w:spacing w:after="0" w:line="240" w:lineRule="auto"/>
        <w:ind w:left="360" w:right="282" w:firstLine="34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1339" w:rsidRPr="00636346" w:rsidRDefault="005D1339" w:rsidP="00E846E3">
      <w:pPr>
        <w:pStyle w:val="a3"/>
        <w:spacing w:after="0" w:line="240" w:lineRule="auto"/>
        <w:ind w:left="360" w:right="282" w:firstLine="348"/>
        <w:jc w:val="both"/>
      </w:pP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81"/>
      <w:r w:rsidRPr="00636346">
        <w:lastRenderedPageBreak/>
        <w:t>ТРЕБОВАНИЯ К СОСТАВУ ПОСТАВЛЯЕМОЙ ДОКУМЕНТАЦИИ</w:t>
      </w:r>
      <w:bookmarkEnd w:id="4"/>
    </w:p>
    <w:p w:rsidR="001F2720" w:rsidRPr="001F2720" w:rsidRDefault="001F2720" w:rsidP="001F2720"/>
    <w:p w:rsidR="00405291" w:rsidRDefault="00405291" w:rsidP="009D35FE">
      <w:pPr>
        <w:pStyle w:val="a3"/>
        <w:spacing w:after="200" w:line="276" w:lineRule="auto"/>
        <w:ind w:left="364" w:firstLine="11"/>
        <w:rPr>
          <w:rFonts w:ascii="Times New Roman" w:hAnsi="Times New Roman" w:cs="Times New Roman"/>
          <w:sz w:val="24"/>
          <w:szCs w:val="24"/>
        </w:rPr>
      </w:pPr>
      <w:r w:rsidRPr="00405291">
        <w:rPr>
          <w:rFonts w:ascii="Times New Roman" w:hAnsi="Times New Roman" w:cs="Times New Roman"/>
          <w:sz w:val="24"/>
          <w:szCs w:val="24"/>
        </w:rPr>
        <w:t xml:space="preserve"> </w:t>
      </w:r>
      <w:r w:rsidR="00966AFF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Модули </w:t>
      </w:r>
      <w:r w:rsidR="003145B1">
        <w:rPr>
          <w:rFonts w:ascii="Times New Roman" w:hAnsi="Times New Roman" w:cs="Times New Roman"/>
          <w:sz w:val="24"/>
          <w:szCs w:val="24"/>
        </w:rPr>
        <w:t>комплексной защиты</w:t>
      </w:r>
      <w:r w:rsidR="009D35FE">
        <w:rPr>
          <w:rFonts w:ascii="Times New Roman" w:hAnsi="Times New Roman" w:cs="Times New Roman"/>
          <w:sz w:val="24"/>
          <w:szCs w:val="24"/>
        </w:rPr>
        <w:t xml:space="preserve"> должны комплектоваться следующей документацией: </w:t>
      </w:r>
    </w:p>
    <w:p w:rsidR="00E467A1" w:rsidRPr="00405291" w:rsidRDefault="00966AFF" w:rsidP="009D35FE">
      <w:pPr>
        <w:pStyle w:val="a3"/>
        <w:spacing w:after="200" w:line="276" w:lineRule="auto"/>
        <w:ind w:left="364" w:firstLine="11"/>
        <w:rPr>
          <w:rFonts w:ascii="Times New Roman" w:hAnsi="Times New Roman" w:cs="Times New Roman"/>
          <w:sz w:val="24"/>
          <w:szCs w:val="24"/>
        </w:rPr>
      </w:pPr>
      <w:r w:rsidRPr="00E846E3">
        <w:rPr>
          <w:rFonts w:ascii="Times New Roman" w:hAnsi="Times New Roman" w:cs="Times New Roman"/>
          <w:sz w:val="24"/>
          <w:szCs w:val="24"/>
        </w:rPr>
        <w:t>9</w:t>
      </w:r>
      <w:r w:rsidR="00405291" w:rsidRPr="00E846E3">
        <w:rPr>
          <w:rFonts w:ascii="Times New Roman" w:hAnsi="Times New Roman" w:cs="Times New Roman"/>
          <w:sz w:val="24"/>
          <w:szCs w:val="24"/>
        </w:rPr>
        <w:t>.</w:t>
      </w:r>
      <w:r w:rsidR="00E846E3">
        <w:rPr>
          <w:rFonts w:ascii="Times New Roman" w:hAnsi="Times New Roman" w:cs="Times New Roman"/>
          <w:sz w:val="24"/>
          <w:szCs w:val="24"/>
        </w:rPr>
        <w:t>1</w:t>
      </w:r>
      <w:r w:rsidR="00405291" w:rsidRPr="00E846E3">
        <w:rPr>
          <w:rFonts w:ascii="Times New Roman" w:hAnsi="Times New Roman" w:cs="Times New Roman"/>
          <w:sz w:val="24"/>
          <w:szCs w:val="24"/>
        </w:rPr>
        <w:t>. Паспорт изделия.</w:t>
      </w:r>
    </w:p>
    <w:p w:rsidR="00933EE4" w:rsidRDefault="00636346" w:rsidP="00405291">
      <w:pPr>
        <w:pStyle w:val="1"/>
        <w:numPr>
          <w:ilvl w:val="0"/>
          <w:numId w:val="2"/>
        </w:numPr>
      </w:pPr>
      <w:bookmarkStart w:id="5" w:name="_Toc416028982"/>
      <w:r w:rsidRPr="00636346">
        <w:t>ТРЕБОВАНИЯ К ГАРАНТИЙНЫМ ОБЯЗАТЕЛЬСТВАМ</w:t>
      </w:r>
      <w:bookmarkEnd w:id="5"/>
    </w:p>
    <w:p w:rsidR="001F2720" w:rsidRPr="001F2720" w:rsidRDefault="001F2720" w:rsidP="001F2720"/>
    <w:p w:rsidR="00405291" w:rsidRPr="008C294D" w:rsidRDefault="005E49D5" w:rsidP="009D35FE">
      <w:pPr>
        <w:autoSpaceDE w:val="0"/>
        <w:autoSpaceDN w:val="0"/>
        <w:adjustRightInd w:val="0"/>
        <w:spacing w:after="0" w:line="240" w:lineRule="auto"/>
        <w:ind w:left="378" w:right="2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8C294D">
        <w:rPr>
          <w:rFonts w:ascii="Times New Roman" w:hAnsi="Times New Roman"/>
          <w:color w:val="000000"/>
          <w:sz w:val="24"/>
          <w:szCs w:val="24"/>
        </w:rPr>
        <w:t>.1.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 xml:space="preserve"> Изготовитель должен гарантировать нормальное функционирование изделия при соблюдении условий монтажа, эксплуат</w:t>
      </w:r>
      <w:r w:rsidR="00A54CBE">
        <w:rPr>
          <w:rFonts w:ascii="Times New Roman" w:hAnsi="Times New Roman"/>
          <w:color w:val="000000"/>
          <w:sz w:val="24"/>
          <w:szCs w:val="24"/>
        </w:rPr>
        <w:t>ации, технического обслуживания;</w:t>
      </w:r>
    </w:p>
    <w:p w:rsidR="00405291" w:rsidRPr="008C294D" w:rsidRDefault="005E49D5" w:rsidP="009D35FE">
      <w:pPr>
        <w:autoSpaceDE w:val="0"/>
        <w:autoSpaceDN w:val="0"/>
        <w:adjustRightInd w:val="0"/>
        <w:spacing w:after="0" w:line="240" w:lineRule="auto"/>
        <w:ind w:left="378" w:right="28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8A6FE3">
        <w:rPr>
          <w:rFonts w:ascii="Times New Roman" w:hAnsi="Times New Roman"/>
          <w:color w:val="000000"/>
          <w:sz w:val="24"/>
          <w:szCs w:val="24"/>
        </w:rPr>
        <w:t>.</w:t>
      </w:r>
      <w:r w:rsidR="00E846E3">
        <w:rPr>
          <w:rFonts w:ascii="Times New Roman" w:hAnsi="Times New Roman"/>
          <w:color w:val="000000"/>
          <w:sz w:val="24"/>
          <w:szCs w:val="24"/>
        </w:rPr>
        <w:t>2</w:t>
      </w:r>
      <w:r w:rsidR="008A6FE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>Срок хранения изделия до на</w:t>
      </w:r>
      <w:r w:rsidR="00EA43E0">
        <w:rPr>
          <w:rFonts w:ascii="Times New Roman" w:hAnsi="Times New Roman"/>
          <w:color w:val="000000"/>
          <w:sz w:val="24"/>
          <w:szCs w:val="24"/>
        </w:rPr>
        <w:t>чала эксплуатации - не менее 24</w:t>
      </w:r>
      <w:r w:rsidR="00405291" w:rsidRPr="008C294D">
        <w:rPr>
          <w:rFonts w:ascii="Times New Roman" w:hAnsi="Times New Roman"/>
          <w:color w:val="000000"/>
          <w:sz w:val="24"/>
          <w:szCs w:val="24"/>
        </w:rPr>
        <w:t xml:space="preserve"> месяцев в </w:t>
      </w:r>
      <w:r w:rsidR="00A54CBE">
        <w:rPr>
          <w:rFonts w:ascii="Times New Roman" w:hAnsi="Times New Roman"/>
          <w:color w:val="000000"/>
          <w:sz w:val="24"/>
          <w:szCs w:val="24"/>
        </w:rPr>
        <w:t>упаковке в складских помещениях;</w:t>
      </w:r>
    </w:p>
    <w:p w:rsidR="00405291" w:rsidRDefault="005E49D5" w:rsidP="009D35FE">
      <w:pPr>
        <w:autoSpaceDE w:val="0"/>
        <w:autoSpaceDN w:val="0"/>
        <w:adjustRightInd w:val="0"/>
        <w:spacing w:after="0" w:line="240" w:lineRule="auto"/>
        <w:ind w:left="378"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E846E3">
        <w:rPr>
          <w:rFonts w:ascii="Times New Roman" w:hAnsi="Times New Roman"/>
          <w:color w:val="000000"/>
          <w:sz w:val="24"/>
          <w:szCs w:val="24"/>
        </w:rPr>
        <w:t>10</w:t>
      </w:r>
      <w:r w:rsidR="008C294D" w:rsidRPr="00E846E3">
        <w:rPr>
          <w:rFonts w:ascii="Times New Roman" w:hAnsi="Times New Roman"/>
          <w:color w:val="000000"/>
          <w:sz w:val="24"/>
          <w:szCs w:val="24"/>
        </w:rPr>
        <w:t>.</w:t>
      </w:r>
      <w:r w:rsidR="00E846E3">
        <w:rPr>
          <w:rFonts w:ascii="Times New Roman" w:hAnsi="Times New Roman"/>
          <w:color w:val="000000"/>
          <w:sz w:val="24"/>
          <w:szCs w:val="24"/>
        </w:rPr>
        <w:t>3</w:t>
      </w:r>
      <w:r w:rsidR="00405291" w:rsidRPr="00E846E3">
        <w:rPr>
          <w:rFonts w:ascii="Times New Roman" w:hAnsi="Times New Roman"/>
          <w:color w:val="000000"/>
          <w:sz w:val="24"/>
          <w:szCs w:val="24"/>
        </w:rPr>
        <w:t>. Гарантийный срок эксплуатации изделия –</w:t>
      </w:r>
      <w:r w:rsidR="00800D86" w:rsidRPr="00E846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5291" w:rsidRPr="00E846E3">
        <w:rPr>
          <w:rFonts w:ascii="Times New Roman" w:hAnsi="Times New Roman"/>
          <w:color w:val="000000"/>
          <w:sz w:val="24"/>
          <w:szCs w:val="24"/>
        </w:rPr>
        <w:t xml:space="preserve">не менее </w:t>
      </w:r>
      <w:r w:rsidR="00966AFF" w:rsidRPr="00E846E3">
        <w:rPr>
          <w:rFonts w:ascii="Times New Roman" w:hAnsi="Times New Roman"/>
          <w:color w:val="000000"/>
          <w:sz w:val="24"/>
          <w:szCs w:val="24"/>
        </w:rPr>
        <w:t>1 года</w:t>
      </w:r>
      <w:r w:rsidR="008C294D" w:rsidRPr="00E846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846E3">
        <w:rPr>
          <w:rFonts w:ascii="Times New Roman" w:hAnsi="Times New Roman"/>
          <w:color w:val="000000"/>
          <w:sz w:val="24"/>
          <w:szCs w:val="24"/>
        </w:rPr>
        <w:t>с момента ввода в эксплуатацию</w:t>
      </w:r>
      <w:r w:rsidR="00405291" w:rsidRPr="00E846E3">
        <w:rPr>
          <w:rFonts w:ascii="Times New Roman" w:hAnsi="Times New Roman"/>
          <w:color w:val="000000"/>
          <w:sz w:val="24"/>
          <w:szCs w:val="24"/>
        </w:rPr>
        <w:t>.</w:t>
      </w:r>
    </w:p>
    <w:p w:rsidR="001F2720" w:rsidRDefault="001F2720" w:rsidP="009D35FE">
      <w:pPr>
        <w:autoSpaceDE w:val="0"/>
        <w:autoSpaceDN w:val="0"/>
        <w:adjustRightInd w:val="0"/>
        <w:spacing w:after="0" w:line="240" w:lineRule="auto"/>
        <w:ind w:left="378" w:right="28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46E3" w:rsidRPr="008C294D" w:rsidRDefault="00E846E3" w:rsidP="009D35FE">
      <w:pPr>
        <w:autoSpaceDE w:val="0"/>
        <w:autoSpaceDN w:val="0"/>
        <w:adjustRightInd w:val="0"/>
        <w:spacing w:after="0" w:line="240" w:lineRule="auto"/>
        <w:ind w:left="378" w:right="28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36346" w:rsidRDefault="00636346" w:rsidP="00405291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bookmarkStart w:id="6" w:name="_GoBack"/>
            <w:bookmarkEnd w:id="6"/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</w:tc>
        <w:tc>
          <w:tcPr>
            <w:tcW w:w="4956" w:type="dxa"/>
          </w:tcPr>
          <w:p w:rsidR="00B1647D" w:rsidRDefault="00B1647D" w:rsidP="00B1647D"/>
        </w:tc>
      </w:tr>
    </w:tbl>
    <w:p w:rsidR="00B1647D" w:rsidRPr="00636346" w:rsidRDefault="00B1647D" w:rsidP="0040303A"/>
    <w:sectPr w:rsidR="00B1647D" w:rsidRPr="00636346" w:rsidSect="00055992">
      <w:headerReference w:type="default" r:id="rId10"/>
      <w:footerReference w:type="default" r:id="rId11"/>
      <w:pgSz w:w="11906" w:h="16838"/>
      <w:pgMar w:top="1134" w:right="851" w:bottom="1134" w:left="426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CBA" w:rsidRDefault="009F3CBA" w:rsidP="00AF2064">
      <w:pPr>
        <w:spacing w:after="0" w:line="240" w:lineRule="auto"/>
      </w:pPr>
      <w:r>
        <w:separator/>
      </w:r>
    </w:p>
  </w:endnote>
  <w:endnote w:type="continuationSeparator" w:id="0">
    <w:p w:rsidR="009F3CBA" w:rsidRDefault="009F3CBA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64" w:rsidRDefault="00AF2064">
    <w:pPr>
      <w:pStyle w:val="ad"/>
    </w:pPr>
    <w:r>
      <w:t>Конфиденциально</w:t>
    </w:r>
    <w:r>
      <w:ptab w:relativeTo="margin" w:alignment="center" w:leader="none"/>
    </w:r>
    <w:r>
      <w:t>Техни</w:t>
    </w:r>
    <w:r w:rsidR="00EA43E0">
      <w:t>ческие требования к модулям комплексной защиты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CBA" w:rsidRDefault="009F3CBA" w:rsidP="00AF2064">
      <w:pPr>
        <w:spacing w:after="0" w:line="240" w:lineRule="auto"/>
      </w:pPr>
      <w:r>
        <w:separator/>
      </w:r>
    </w:p>
  </w:footnote>
  <w:footnote w:type="continuationSeparator" w:id="0">
    <w:p w:rsidR="009F3CBA" w:rsidRDefault="009F3CBA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AF2064" w:rsidRDefault="009F3CBA">
        <w:pPr>
          <w:pStyle w:val="ab"/>
        </w:pPr>
        <w:r>
          <w:rPr>
            <w:noProof/>
            <w:lang w:eastAsia="ru-RU"/>
          </w:rPr>
          <w:pict>
            <v:rect id="Прямоугольник 1" o:spid="_x0000_s2049" style="position:absolute;margin-left:90.5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<v:textbox style="mso-next-textbox:#Прямоугольник 1">
                <w:txbxContent>
                  <w:p w:rsidR="00AF2064" w:rsidRDefault="006261DA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AF2064">
                      <w:instrText>PAGE   \* MERGEFORMAT</w:instrText>
                    </w:r>
                    <w:r>
                      <w:fldChar w:fldCharType="separate"/>
                    </w:r>
                    <w:r w:rsidR="00A36FE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43339E"/>
    <w:multiLevelType w:val="hybridMultilevel"/>
    <w:tmpl w:val="67A8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8AF24AF"/>
    <w:multiLevelType w:val="hybridMultilevel"/>
    <w:tmpl w:val="16C02D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9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3"/>
  </w:num>
  <w:num w:numId="10">
    <w:abstractNumId w:val="12"/>
  </w:num>
  <w:num w:numId="11">
    <w:abstractNumId w:val="14"/>
  </w:num>
  <w:num w:numId="12">
    <w:abstractNumId w:val="4"/>
  </w:num>
  <w:num w:numId="13">
    <w:abstractNumId w:val="3"/>
  </w:num>
  <w:num w:numId="14">
    <w:abstractNumId w:val="10"/>
  </w:num>
  <w:num w:numId="15">
    <w:abstractNumId w:val="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20B"/>
    <w:rsid w:val="00055992"/>
    <w:rsid w:val="00096B44"/>
    <w:rsid w:val="000D120B"/>
    <w:rsid w:val="00143361"/>
    <w:rsid w:val="00160EE2"/>
    <w:rsid w:val="00173770"/>
    <w:rsid w:val="001C7E2E"/>
    <w:rsid w:val="001F2720"/>
    <w:rsid w:val="00217896"/>
    <w:rsid w:val="0024790E"/>
    <w:rsid w:val="00264866"/>
    <w:rsid w:val="002709F7"/>
    <w:rsid w:val="00276A52"/>
    <w:rsid w:val="002D2859"/>
    <w:rsid w:val="003145B1"/>
    <w:rsid w:val="00320BE3"/>
    <w:rsid w:val="00330BC9"/>
    <w:rsid w:val="00331A9E"/>
    <w:rsid w:val="00350B23"/>
    <w:rsid w:val="003D0D13"/>
    <w:rsid w:val="00401017"/>
    <w:rsid w:val="0040303A"/>
    <w:rsid w:val="00405291"/>
    <w:rsid w:val="004308EC"/>
    <w:rsid w:val="004608FB"/>
    <w:rsid w:val="00585655"/>
    <w:rsid w:val="005A663B"/>
    <w:rsid w:val="005C5DA0"/>
    <w:rsid w:val="005C6FD6"/>
    <w:rsid w:val="005D1339"/>
    <w:rsid w:val="005E2391"/>
    <w:rsid w:val="005E49D5"/>
    <w:rsid w:val="005E633B"/>
    <w:rsid w:val="005F3055"/>
    <w:rsid w:val="006261DA"/>
    <w:rsid w:val="006319FF"/>
    <w:rsid w:val="00636346"/>
    <w:rsid w:val="00656DE6"/>
    <w:rsid w:val="006672EE"/>
    <w:rsid w:val="00686461"/>
    <w:rsid w:val="00686940"/>
    <w:rsid w:val="00713033"/>
    <w:rsid w:val="007810C3"/>
    <w:rsid w:val="00796D02"/>
    <w:rsid w:val="00800D86"/>
    <w:rsid w:val="00803AD1"/>
    <w:rsid w:val="0084421D"/>
    <w:rsid w:val="00863E3B"/>
    <w:rsid w:val="00886553"/>
    <w:rsid w:val="008A6FE3"/>
    <w:rsid w:val="008B52DA"/>
    <w:rsid w:val="008C2251"/>
    <w:rsid w:val="008C294D"/>
    <w:rsid w:val="008C2D47"/>
    <w:rsid w:val="008D3CBF"/>
    <w:rsid w:val="008D4A16"/>
    <w:rsid w:val="008E7917"/>
    <w:rsid w:val="00933EE4"/>
    <w:rsid w:val="00966AFF"/>
    <w:rsid w:val="009A04BA"/>
    <w:rsid w:val="009B5092"/>
    <w:rsid w:val="009D35FE"/>
    <w:rsid w:val="009F3CBA"/>
    <w:rsid w:val="00A057E2"/>
    <w:rsid w:val="00A3010A"/>
    <w:rsid w:val="00A33988"/>
    <w:rsid w:val="00A36FEB"/>
    <w:rsid w:val="00A53E66"/>
    <w:rsid w:val="00A54CBE"/>
    <w:rsid w:val="00A62A7E"/>
    <w:rsid w:val="00AF2064"/>
    <w:rsid w:val="00B152C4"/>
    <w:rsid w:val="00B1647D"/>
    <w:rsid w:val="00B33C7D"/>
    <w:rsid w:val="00B706C9"/>
    <w:rsid w:val="00BB2ECA"/>
    <w:rsid w:val="00BD2DA6"/>
    <w:rsid w:val="00C213A6"/>
    <w:rsid w:val="00C40810"/>
    <w:rsid w:val="00CA37B7"/>
    <w:rsid w:val="00CB27FA"/>
    <w:rsid w:val="00DA16ED"/>
    <w:rsid w:val="00E100EC"/>
    <w:rsid w:val="00E22F1E"/>
    <w:rsid w:val="00E25E1E"/>
    <w:rsid w:val="00E46157"/>
    <w:rsid w:val="00E467A1"/>
    <w:rsid w:val="00E846E3"/>
    <w:rsid w:val="00EA43E0"/>
    <w:rsid w:val="00ED7659"/>
    <w:rsid w:val="00EE3386"/>
    <w:rsid w:val="00F47DBA"/>
    <w:rsid w:val="00F5429E"/>
    <w:rsid w:val="00FE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1D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ED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D7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B74D90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54F1"/>
    <w:rsid w:val="002159D8"/>
    <w:rsid w:val="00230D1F"/>
    <w:rsid w:val="002F0ACF"/>
    <w:rsid w:val="00406758"/>
    <w:rsid w:val="0051174E"/>
    <w:rsid w:val="005754F1"/>
    <w:rsid w:val="00656145"/>
    <w:rsid w:val="007D0A6F"/>
    <w:rsid w:val="00981708"/>
    <w:rsid w:val="00B74D90"/>
    <w:rsid w:val="00C72C2C"/>
    <w:rsid w:val="00D71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5728843-7E51-4ED8-A142-D6929D7AB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модулям комплексной защиты абонентских комплектов</vt:lpstr>
    </vt:vector>
  </TitlesOfParts>
  <Company> ОАО «Башинформсвязь»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модулям комплексной защиты абонентских комплектов</dc:title>
  <dc:subject>Указать вид оборудования</dc:subject>
  <dc:creator>Уфа</dc:creator>
  <cp:keywords/>
  <dc:description/>
  <cp:lastModifiedBy>Фаррахова Эльвера Римовна</cp:lastModifiedBy>
  <cp:revision>29</cp:revision>
  <dcterms:created xsi:type="dcterms:W3CDTF">2015-04-06T16:50:00Z</dcterms:created>
  <dcterms:modified xsi:type="dcterms:W3CDTF">2016-02-26T05:22:00Z</dcterms:modified>
</cp:coreProperties>
</file>