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63" w:rsidRPr="004A1F30" w:rsidRDefault="00191563" w:rsidP="00191563">
      <w:pPr>
        <w:jc w:val="right"/>
      </w:pPr>
      <w:r w:rsidRPr="004A1F30">
        <w:t xml:space="preserve">Приложение </w:t>
      </w:r>
      <w:bookmarkStart w:id="0" w:name="_GoBack"/>
      <w:bookmarkEnd w:id="0"/>
      <w:r w:rsidR="004A1F30" w:rsidRPr="004A1F30">
        <w:t>1.1. к Извещению</w:t>
      </w:r>
    </w:p>
    <w:p w:rsidR="00191563" w:rsidRDefault="00191563" w:rsidP="00191563">
      <w:pPr>
        <w:jc w:val="right"/>
        <w:rPr>
          <w:b/>
          <w:sz w:val="28"/>
          <w:szCs w:val="28"/>
        </w:rPr>
      </w:pPr>
    </w:p>
    <w:p w:rsidR="00191563" w:rsidRPr="00B2621E" w:rsidRDefault="00191563" w:rsidP="001915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требования</w:t>
      </w:r>
    </w:p>
    <w:p w:rsidR="00191563" w:rsidRDefault="00191563" w:rsidP="00191563">
      <w:pPr>
        <w:jc w:val="center"/>
        <w:rPr>
          <w:sz w:val="28"/>
          <w:szCs w:val="28"/>
        </w:rPr>
      </w:pPr>
      <w:r>
        <w:rPr>
          <w:sz w:val="28"/>
          <w:szCs w:val="28"/>
        </w:rPr>
        <w:t>к закупке оборудования Лот №</w:t>
      </w:r>
    </w:p>
    <w:p w:rsidR="009535E3" w:rsidRPr="00C35677" w:rsidRDefault="00191563" w:rsidP="00191563">
      <w:pPr>
        <w:jc w:val="center"/>
        <w:rPr>
          <w:sz w:val="28"/>
          <w:szCs w:val="28"/>
        </w:rPr>
      </w:pPr>
      <w:r w:rsidRPr="00C35677">
        <w:rPr>
          <w:sz w:val="28"/>
          <w:szCs w:val="28"/>
        </w:rPr>
        <w:t xml:space="preserve"> </w:t>
      </w:r>
      <w:r w:rsidR="00EA2EB6" w:rsidRPr="00C35677">
        <w:rPr>
          <w:sz w:val="28"/>
          <w:szCs w:val="28"/>
        </w:rPr>
        <w:t>«</w:t>
      </w:r>
      <w:r w:rsidR="00C35677" w:rsidRPr="00C35677">
        <w:rPr>
          <w:b/>
          <w:sz w:val="28"/>
          <w:szCs w:val="28"/>
        </w:rPr>
        <w:t>Оптические приемники для сети КТВ</w:t>
      </w:r>
      <w:r w:rsidR="00EA2EB6" w:rsidRPr="00C35677">
        <w:rPr>
          <w:sz w:val="28"/>
          <w:szCs w:val="28"/>
        </w:rPr>
        <w:t>»</w:t>
      </w:r>
    </w:p>
    <w:p w:rsidR="00EA2EB6" w:rsidRPr="00C35677" w:rsidRDefault="00EA2EB6" w:rsidP="0072684F">
      <w:pPr>
        <w:rPr>
          <w:sz w:val="28"/>
          <w:szCs w:val="28"/>
        </w:rPr>
      </w:pPr>
    </w:p>
    <w:p w:rsidR="0030509C" w:rsidRDefault="009535E3" w:rsidP="003E11F0">
      <w:pPr>
        <w:numPr>
          <w:ilvl w:val="0"/>
          <w:numId w:val="7"/>
        </w:numPr>
        <w:ind w:left="426" w:hanging="426"/>
      </w:pPr>
      <w:bookmarkStart w:id="1" w:name="_Toc159229842"/>
      <w:bookmarkStart w:id="2" w:name="_Toc266971667"/>
      <w:r w:rsidRPr="0072684F">
        <w:t xml:space="preserve">Общие требования к </w:t>
      </w:r>
      <w:bookmarkEnd w:id="1"/>
      <w:bookmarkEnd w:id="2"/>
      <w:r w:rsidRPr="0072684F">
        <w:t>оптическим приемникам.</w:t>
      </w:r>
    </w:p>
    <w:p w:rsidR="0030509C" w:rsidRPr="00026607" w:rsidRDefault="009535E3" w:rsidP="003E11F0">
      <w:pPr>
        <w:numPr>
          <w:ilvl w:val="1"/>
          <w:numId w:val="7"/>
        </w:numPr>
        <w:ind w:left="567" w:hanging="426"/>
      </w:pPr>
      <w:r w:rsidRPr="0072684F">
        <w:t xml:space="preserve">Характеристики оборудования должны соответствовать настоящим техническим требованиям и заявленным в технической документации значениям параметров при </w:t>
      </w:r>
      <w:r w:rsidRPr="00026607">
        <w:t>температуре от -</w:t>
      </w:r>
      <w:r w:rsidR="00026607" w:rsidRPr="00026607">
        <w:t>4</w:t>
      </w:r>
      <w:r w:rsidR="001959BC">
        <w:t>0 до +50</w:t>
      </w:r>
      <w:r w:rsidRPr="00026607">
        <w:t>°С;</w:t>
      </w:r>
    </w:p>
    <w:p w:rsidR="0030509C" w:rsidRDefault="009535E3" w:rsidP="003E11F0">
      <w:pPr>
        <w:numPr>
          <w:ilvl w:val="1"/>
          <w:numId w:val="7"/>
        </w:numPr>
        <w:ind w:left="567" w:hanging="426"/>
      </w:pPr>
      <w:r w:rsidRPr="0072684F">
        <w:t xml:space="preserve">Оптические приемники должны иметь возможность обеспечения электропитанием 50 Гц  </w:t>
      </w:r>
      <w:r w:rsidR="00045446" w:rsidRPr="00045446">
        <w:t>~</w:t>
      </w:r>
      <w:r w:rsidRPr="0072684F">
        <w:t>180-250В переменного тока;</w:t>
      </w:r>
    </w:p>
    <w:p w:rsidR="0030509C" w:rsidRDefault="001B048A" w:rsidP="003E11F0">
      <w:pPr>
        <w:numPr>
          <w:ilvl w:val="1"/>
          <w:numId w:val="7"/>
        </w:numPr>
        <w:ind w:left="567" w:hanging="426"/>
      </w:pPr>
      <w:r>
        <w:t>Предпочтительно</w:t>
      </w:r>
      <w:r w:rsidR="009535E3" w:rsidRPr="0072684F">
        <w:t xml:space="preserve"> наличие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проч.);</w:t>
      </w:r>
    </w:p>
    <w:p w:rsidR="0030509C" w:rsidRPr="001959BC" w:rsidRDefault="009535E3" w:rsidP="003E11F0">
      <w:pPr>
        <w:numPr>
          <w:ilvl w:val="1"/>
          <w:numId w:val="7"/>
        </w:numPr>
        <w:ind w:left="567" w:hanging="426"/>
      </w:pPr>
      <w:r w:rsidRPr="001959BC">
        <w:t>Класс защиты</w:t>
      </w:r>
      <w:r w:rsidR="003A7AF9">
        <w:t xml:space="preserve"> корпуса оптического приемника: не ниже</w:t>
      </w:r>
      <w:r w:rsidR="008E2E92" w:rsidRPr="001959BC">
        <w:t xml:space="preserve"> </w:t>
      </w:r>
      <w:r w:rsidRPr="001959BC">
        <w:t>IP</w:t>
      </w:r>
      <w:r w:rsidR="001959BC">
        <w:t>41</w:t>
      </w:r>
      <w:r w:rsidRPr="001959BC">
        <w:t>;</w:t>
      </w:r>
    </w:p>
    <w:p w:rsidR="004800CA" w:rsidRDefault="009535E3" w:rsidP="004800CA">
      <w:pPr>
        <w:numPr>
          <w:ilvl w:val="1"/>
          <w:numId w:val="7"/>
        </w:numPr>
        <w:ind w:left="567" w:hanging="426"/>
      </w:pPr>
      <w:r w:rsidRPr="0072684F">
        <w:t xml:space="preserve">Гарантийный период на поставляемое оборудование должен составлять не менее </w:t>
      </w:r>
      <w:r w:rsidR="002D707F">
        <w:t>36</w:t>
      </w:r>
      <w:r w:rsidRPr="0072684F">
        <w:t xml:space="preserve"> месяцев с даты поставки оборудования;</w:t>
      </w:r>
    </w:p>
    <w:p w:rsidR="0030509C" w:rsidRDefault="009535E3" w:rsidP="003E11F0">
      <w:pPr>
        <w:numPr>
          <w:ilvl w:val="1"/>
          <w:numId w:val="7"/>
        </w:numPr>
        <w:ind w:left="567" w:hanging="426"/>
      </w:pPr>
      <w:r w:rsidRPr="0072684F">
        <w:t>Среднее время наработки на отказ должно быть не менее 50000 часов после ввода в эксплуатацию;</w:t>
      </w:r>
    </w:p>
    <w:p w:rsidR="009535E3" w:rsidRDefault="009535E3" w:rsidP="003E11F0">
      <w:pPr>
        <w:numPr>
          <w:ilvl w:val="1"/>
          <w:numId w:val="7"/>
        </w:numPr>
        <w:ind w:left="567" w:hanging="426"/>
      </w:pPr>
      <w:r w:rsidRPr="0072684F">
        <w:t>Оптические приемники должн</w:t>
      </w:r>
      <w:r w:rsidR="002D707F">
        <w:t>ы иметь действующие сертификаты</w:t>
      </w:r>
      <w:r w:rsidRPr="0072684F">
        <w:t xml:space="preserve"> соответствия Министерства связи и массовых коммуникаций РФ.</w:t>
      </w:r>
    </w:p>
    <w:p w:rsidR="002D707F" w:rsidRPr="0072684F" w:rsidRDefault="002D707F" w:rsidP="0072684F"/>
    <w:p w:rsidR="003E11F0" w:rsidRDefault="009535E3" w:rsidP="003E11F0">
      <w:pPr>
        <w:numPr>
          <w:ilvl w:val="0"/>
          <w:numId w:val="7"/>
        </w:numPr>
        <w:ind w:left="426" w:hanging="426"/>
      </w:pPr>
      <w:bookmarkStart w:id="3" w:name="_Toc159229845"/>
      <w:bookmarkStart w:id="4" w:name="_Toc266971668"/>
      <w:r w:rsidRPr="0072684F">
        <w:t xml:space="preserve">Функциональные требования к </w:t>
      </w:r>
      <w:bookmarkEnd w:id="3"/>
      <w:bookmarkEnd w:id="4"/>
      <w:r w:rsidRPr="0072684F">
        <w:t>оптическим приемникам</w:t>
      </w:r>
    </w:p>
    <w:p w:rsidR="003E11F0" w:rsidRDefault="009535E3" w:rsidP="003E11F0">
      <w:pPr>
        <w:numPr>
          <w:ilvl w:val="1"/>
          <w:numId w:val="7"/>
        </w:numPr>
        <w:ind w:left="567" w:hanging="425"/>
      </w:pPr>
      <w:r w:rsidRPr="0072684F">
        <w:t>Количество RF-выходов</w:t>
      </w:r>
      <w:r w:rsidR="007C14F9" w:rsidRPr="007C14F9">
        <w:t>:</w:t>
      </w:r>
      <w:r w:rsidRPr="0072684F">
        <w:t xml:space="preserve"> 2 (основной и контрольный</w:t>
      </w:r>
      <w:r w:rsidR="00A747C4">
        <w:t xml:space="preserve"> с уровнем -</w:t>
      </w:r>
      <w:r w:rsidR="007C14F9" w:rsidRPr="007C14F9">
        <w:t>3</w:t>
      </w:r>
      <w:r w:rsidR="00A747C4">
        <w:t>0 дБ</w:t>
      </w:r>
      <w:r w:rsidRPr="0072684F">
        <w:t>);</w:t>
      </w:r>
    </w:p>
    <w:p w:rsidR="003E11F0" w:rsidRDefault="009535E3" w:rsidP="0072684F">
      <w:pPr>
        <w:numPr>
          <w:ilvl w:val="1"/>
          <w:numId w:val="7"/>
        </w:numPr>
        <w:ind w:left="567" w:hanging="425"/>
      </w:pPr>
      <w:r w:rsidRPr="0072684F">
        <w:t>Количество оптичес</w:t>
      </w:r>
      <w:r w:rsidR="00A747C4">
        <w:t>ких входов</w:t>
      </w:r>
      <w:r w:rsidR="007C14F9" w:rsidRPr="007C14F9">
        <w:t>:</w:t>
      </w:r>
      <w:r w:rsidR="00A747C4">
        <w:t xml:space="preserve"> 1 или 2 (с ручным/автоматическим </w:t>
      </w:r>
      <w:r w:rsidRPr="0072684F">
        <w:t>дистанционным переключением);</w:t>
      </w:r>
    </w:p>
    <w:p w:rsidR="003E11F0" w:rsidRDefault="009535E3" w:rsidP="0072684F">
      <w:pPr>
        <w:numPr>
          <w:ilvl w:val="1"/>
          <w:numId w:val="7"/>
        </w:numPr>
        <w:ind w:left="567" w:hanging="425"/>
      </w:pPr>
      <w:r w:rsidRPr="0072684F">
        <w:t xml:space="preserve">Тип </w:t>
      </w:r>
      <w:r w:rsidR="00A747C4">
        <w:t xml:space="preserve">входного </w:t>
      </w:r>
      <w:r w:rsidRPr="0072684F">
        <w:t>оптического разъема</w:t>
      </w:r>
      <w:r w:rsidR="007C14F9" w:rsidRPr="007C14F9">
        <w:t>:</w:t>
      </w:r>
      <w:r w:rsidRPr="0072684F">
        <w:t xml:space="preserve"> SC/APC; тип выходного </w:t>
      </w:r>
      <w:r w:rsidR="004C66FF">
        <w:t xml:space="preserve">ВЧ </w:t>
      </w:r>
      <w:r w:rsidRPr="0072684F">
        <w:t>разъема: F-гнездо;</w:t>
      </w:r>
    </w:p>
    <w:p w:rsidR="003E11F0" w:rsidRDefault="009535E3" w:rsidP="0072684F">
      <w:pPr>
        <w:numPr>
          <w:ilvl w:val="1"/>
          <w:numId w:val="7"/>
        </w:numPr>
        <w:ind w:left="567" w:hanging="425"/>
      </w:pPr>
      <w:r w:rsidRPr="0072684F">
        <w:t>Длина волны входного оптического излучения</w:t>
      </w:r>
      <w:r w:rsidR="007C14F9" w:rsidRPr="007C14F9">
        <w:t>:</w:t>
      </w:r>
      <w:r w:rsidRPr="0072684F">
        <w:t xml:space="preserve"> от 1200 до 1600 нм;</w:t>
      </w:r>
    </w:p>
    <w:p w:rsidR="003E11F0" w:rsidRDefault="009535E3" w:rsidP="0072684F">
      <w:pPr>
        <w:numPr>
          <w:ilvl w:val="1"/>
          <w:numId w:val="7"/>
        </w:numPr>
        <w:ind w:left="567" w:hanging="425"/>
      </w:pPr>
      <w:r w:rsidRPr="0072684F">
        <w:t>Номинальный диапазон входной оптической мощности: от -</w:t>
      </w:r>
      <w:r w:rsidR="00A747C4">
        <w:t>13</w:t>
      </w:r>
      <w:r w:rsidRPr="0072684F">
        <w:t xml:space="preserve"> до +</w:t>
      </w:r>
      <w:r w:rsidR="00A747C4">
        <w:t>3</w:t>
      </w:r>
      <w:r w:rsidRPr="0072684F">
        <w:t xml:space="preserve"> дБм;</w:t>
      </w:r>
    </w:p>
    <w:p w:rsidR="004C66FF" w:rsidRDefault="004C66FF" w:rsidP="004C66FF">
      <w:pPr>
        <w:numPr>
          <w:ilvl w:val="1"/>
          <w:numId w:val="7"/>
        </w:numPr>
        <w:ind w:left="567" w:hanging="425"/>
      </w:pPr>
      <w:r w:rsidRPr="0072684F">
        <w:t>Номинальный диапазон входной оптической мощности</w:t>
      </w:r>
      <w:r>
        <w:t xml:space="preserve"> для системы</w:t>
      </w:r>
      <w:r w:rsidRPr="0072684F">
        <w:t xml:space="preserve"> АРУ: -</w:t>
      </w:r>
      <w:r>
        <w:t>8…+2</w:t>
      </w:r>
      <w:r w:rsidRPr="0072684F">
        <w:t xml:space="preserve"> дБм;</w:t>
      </w:r>
    </w:p>
    <w:p w:rsidR="003E11F0" w:rsidRDefault="009535E3" w:rsidP="0072684F">
      <w:pPr>
        <w:numPr>
          <w:ilvl w:val="1"/>
          <w:numId w:val="7"/>
        </w:numPr>
        <w:ind w:left="567" w:hanging="425"/>
      </w:pPr>
      <w:r w:rsidRPr="0072684F">
        <w:t>Полоса пропускания радиочастотного сигнала (диапазон частот) от 45 до 862 МГц;</w:t>
      </w:r>
    </w:p>
    <w:p w:rsidR="003E11F0" w:rsidRDefault="009535E3" w:rsidP="0072684F">
      <w:pPr>
        <w:numPr>
          <w:ilvl w:val="1"/>
          <w:numId w:val="7"/>
        </w:numPr>
        <w:ind w:left="567" w:hanging="425"/>
      </w:pPr>
      <w:r w:rsidRPr="0072684F">
        <w:t>Неравномерность амплитудно-частотной характеристики</w:t>
      </w:r>
      <w:r w:rsidR="00AE5D6E" w:rsidRPr="00AE5D6E">
        <w:t>:</w:t>
      </w:r>
      <w:r w:rsidRPr="0072684F">
        <w:t xml:space="preserve"> не хуже </w:t>
      </w:r>
      <w:r w:rsidRPr="0072684F">
        <w:sym w:font="Symbol" w:char="F0B1"/>
      </w:r>
      <w:r w:rsidRPr="0072684F">
        <w:t>0,7 дБ;</w:t>
      </w:r>
    </w:p>
    <w:p w:rsidR="003E53CD" w:rsidRDefault="009535E3" w:rsidP="003E53CD">
      <w:pPr>
        <w:numPr>
          <w:ilvl w:val="1"/>
          <w:numId w:val="7"/>
        </w:numPr>
        <w:ind w:left="567" w:hanging="425"/>
      </w:pPr>
      <w:r w:rsidRPr="003A7AF9">
        <w:t>Уровень выходного сигнала (несущей изображени</w:t>
      </w:r>
      <w:r w:rsidR="007C14F9" w:rsidRPr="003A7AF9">
        <w:t>я): не менее</w:t>
      </w:r>
      <w:r w:rsidRPr="003A7AF9">
        <w:t xml:space="preserve"> 114 дБмкВ/канал (</w:t>
      </w:r>
      <w:r w:rsidR="003A7AF9" w:rsidRPr="003A7AF9">
        <w:t>42 канала CENELEC; 4,5% OMI, при CTB &lt; -60 дБ, CSO &lt; -60 дБ, без эквалайзирования</w:t>
      </w:r>
      <w:r w:rsidRPr="003A7AF9">
        <w:t>);</w:t>
      </w:r>
    </w:p>
    <w:p w:rsidR="003E11F0" w:rsidRPr="00EF1313" w:rsidRDefault="009535E3" w:rsidP="003E11F0">
      <w:pPr>
        <w:numPr>
          <w:ilvl w:val="1"/>
          <w:numId w:val="7"/>
        </w:numPr>
        <w:ind w:left="709" w:hanging="567"/>
      </w:pPr>
      <w:r w:rsidRPr="0072684F">
        <w:t>Диапазон регулировки эквалайзера (или регулируемый наклон к</w:t>
      </w:r>
      <w:r w:rsidR="00AE5D6E">
        <w:t>абельного эквалайзирования): 0…</w:t>
      </w:r>
      <w:r w:rsidR="00AE5D6E" w:rsidRPr="00AE5D6E">
        <w:t>&gt;</w:t>
      </w:r>
      <w:r w:rsidRPr="0072684F">
        <w:t>1</w:t>
      </w:r>
      <w:r w:rsidR="007C14F9">
        <w:t>5</w:t>
      </w:r>
      <w:r w:rsidRPr="0072684F">
        <w:t xml:space="preserve"> дБ;</w:t>
      </w:r>
    </w:p>
    <w:p w:rsidR="003E11F0" w:rsidRDefault="009535E3" w:rsidP="0072684F">
      <w:pPr>
        <w:numPr>
          <w:ilvl w:val="1"/>
          <w:numId w:val="7"/>
        </w:numPr>
        <w:ind w:left="709" w:hanging="567"/>
      </w:pPr>
      <w:r w:rsidRPr="0072684F">
        <w:t>Возвратные потери на выходе, дБ:  ≥ 16 (47...550 МГц), ≥ 14 (550...862 МГц);</w:t>
      </w:r>
    </w:p>
    <w:p w:rsidR="003E11F0" w:rsidRDefault="009535E3" w:rsidP="0072684F">
      <w:pPr>
        <w:numPr>
          <w:ilvl w:val="1"/>
          <w:numId w:val="7"/>
        </w:numPr>
        <w:ind w:left="709" w:hanging="567"/>
      </w:pPr>
      <w:r w:rsidRPr="0072684F">
        <w:t>Диапазон регулировки уровня</w:t>
      </w:r>
      <w:r w:rsidR="007C14F9">
        <w:t xml:space="preserve"> выходного ВЧ сигнала (без АРУ)</w:t>
      </w:r>
      <w:r w:rsidRPr="0072684F">
        <w:t xml:space="preserve">: </w:t>
      </w:r>
      <w:r w:rsidR="007C14F9">
        <w:t>0…</w:t>
      </w:r>
      <w:r w:rsidR="007C14F9" w:rsidRPr="007C14F9">
        <w:t>&gt;</w:t>
      </w:r>
      <w:r w:rsidR="007C14F9">
        <w:t>20</w:t>
      </w:r>
      <w:r w:rsidRPr="0072684F">
        <w:t xml:space="preserve"> дБ;</w:t>
      </w:r>
    </w:p>
    <w:p w:rsidR="003E11F0" w:rsidRPr="004C7E57" w:rsidRDefault="00EA6CCE" w:rsidP="0072684F">
      <w:pPr>
        <w:numPr>
          <w:ilvl w:val="1"/>
          <w:numId w:val="7"/>
        </w:numPr>
        <w:ind w:left="709" w:hanging="567"/>
      </w:pPr>
      <w:r>
        <w:t>Эквивалентный шумовой ток приемника</w:t>
      </w:r>
      <w:r w:rsidR="009535E3" w:rsidRPr="004C7E57">
        <w:t>, пА/</w:t>
      </w:r>
      <w:r w:rsidR="004C66FF" w:rsidRPr="004C7E57">
        <w:sym w:font="Symbol" w:char="F0D6"/>
      </w:r>
      <w:r w:rsidR="009535E3" w:rsidRPr="004C7E57">
        <w:t xml:space="preserve">Гц: </w:t>
      </w:r>
      <w:r w:rsidR="004C66FF" w:rsidRPr="004C7E57">
        <w:t>менее 5</w:t>
      </w:r>
      <w:r w:rsidR="003A7AF9">
        <w:t>.</w:t>
      </w:r>
    </w:p>
    <w:p w:rsidR="003E11F0" w:rsidRDefault="003E11F0" w:rsidP="003E11F0">
      <w:bookmarkStart w:id="5" w:name="_Toc266971669"/>
    </w:p>
    <w:p w:rsidR="003E11F0" w:rsidRDefault="009535E3" w:rsidP="003E11F0">
      <w:pPr>
        <w:numPr>
          <w:ilvl w:val="0"/>
          <w:numId w:val="7"/>
        </w:numPr>
        <w:ind w:left="426" w:hanging="426"/>
      </w:pPr>
      <w:r w:rsidRPr="0072684F">
        <w:t xml:space="preserve">Требования к организации </w:t>
      </w:r>
      <w:r w:rsidR="0030509C" w:rsidRPr="0072684F">
        <w:t xml:space="preserve">удаленного управления и мониторинга </w:t>
      </w:r>
      <w:bookmarkEnd w:id="5"/>
      <w:r w:rsidRPr="0072684F">
        <w:t>оптическими приемниками</w:t>
      </w:r>
    </w:p>
    <w:p w:rsidR="000C0C2C" w:rsidRDefault="0030509C" w:rsidP="000C0C2C">
      <w:pPr>
        <w:numPr>
          <w:ilvl w:val="1"/>
          <w:numId w:val="7"/>
        </w:numPr>
        <w:ind w:left="567" w:hanging="425"/>
      </w:pPr>
      <w:r w:rsidRPr="00B2621E">
        <w:t>Оборудование должно поддерживать возможность удаленного управления по протоколу SNMP (v.2</w:t>
      </w:r>
      <w:r w:rsidR="003A7AF9">
        <w:t>с</w:t>
      </w:r>
      <w:r w:rsidRPr="00B2621E">
        <w:t>) и HTTP</w:t>
      </w:r>
      <w:r>
        <w:t xml:space="preserve"> </w:t>
      </w:r>
      <w:r w:rsidRPr="00B2621E">
        <w:t>(</w:t>
      </w:r>
      <w:r w:rsidRPr="003E11F0">
        <w:rPr>
          <w:lang w:val="en-US"/>
        </w:rPr>
        <w:t>Web</w:t>
      </w:r>
      <w:r w:rsidRPr="00B2621E">
        <w:t>-</w:t>
      </w:r>
      <w:r>
        <w:t>интерфейс)</w:t>
      </w:r>
      <w:r w:rsidRPr="00B2621E">
        <w:t>.</w:t>
      </w:r>
    </w:p>
    <w:p w:rsidR="000D51B3" w:rsidRDefault="000D51B3" w:rsidP="000D51B3"/>
    <w:p w:rsidR="000C0C2C" w:rsidRDefault="0030509C" w:rsidP="000C0C2C">
      <w:pPr>
        <w:numPr>
          <w:ilvl w:val="1"/>
          <w:numId w:val="7"/>
        </w:numPr>
        <w:ind w:left="567" w:hanging="425"/>
      </w:pPr>
      <w:r w:rsidRPr="00B2621E">
        <w:t xml:space="preserve">Поставщик оборудования предоставляет базы данных MIB с возможностью интеграции </w:t>
      </w:r>
      <w:r>
        <w:t xml:space="preserve">их </w:t>
      </w:r>
      <w:r w:rsidRPr="00B2621E">
        <w:t xml:space="preserve">в систему управления Castle Rock SNMP Manager Enterprise. </w:t>
      </w:r>
    </w:p>
    <w:p w:rsidR="0030509C" w:rsidRPr="00B2621E" w:rsidRDefault="0030509C" w:rsidP="000C0C2C">
      <w:pPr>
        <w:numPr>
          <w:ilvl w:val="1"/>
          <w:numId w:val="7"/>
        </w:numPr>
        <w:ind w:left="567" w:hanging="425"/>
      </w:pPr>
      <w:r w:rsidRPr="00B2621E">
        <w:lastRenderedPageBreak/>
        <w:t xml:space="preserve">В Web-интерфейсе должна быть реализована </w:t>
      </w:r>
    </w:p>
    <w:p w:rsidR="0030509C" w:rsidRPr="00B2621E" w:rsidRDefault="0030509C" w:rsidP="000C0C2C">
      <w:pPr>
        <w:ind w:firstLine="567"/>
        <w:jc w:val="both"/>
      </w:pPr>
      <w:r w:rsidRPr="00B2621E">
        <w:t>а) возможность установки параметров:</w:t>
      </w:r>
    </w:p>
    <w:p w:rsidR="0030509C" w:rsidRPr="00973495" w:rsidRDefault="0030509C" w:rsidP="00973495">
      <w:pPr>
        <w:ind w:firstLine="567"/>
      </w:pPr>
      <w:r w:rsidRPr="00B2621E">
        <w:t xml:space="preserve">- </w:t>
      </w:r>
      <w:r w:rsidR="00973495" w:rsidRPr="00973495">
        <w:t xml:space="preserve">режимов работы </w:t>
      </w:r>
      <w:r w:rsidR="00973495">
        <w:t>и п</w:t>
      </w:r>
      <w:r w:rsidR="00973495" w:rsidRPr="00C3526A">
        <w:t>орог</w:t>
      </w:r>
      <w:r w:rsidR="00973495">
        <w:t>ов</w:t>
      </w:r>
      <w:r w:rsidR="00973495" w:rsidRPr="00C3526A">
        <w:t xml:space="preserve"> </w:t>
      </w:r>
      <w:r w:rsidR="00973495" w:rsidRPr="00973495">
        <w:t>системы стабилизации уровня выходного сигнала;</w:t>
      </w:r>
    </w:p>
    <w:p w:rsidR="0030509C" w:rsidRDefault="0030509C" w:rsidP="00973495">
      <w:pPr>
        <w:ind w:firstLine="567"/>
      </w:pPr>
      <w:r w:rsidRPr="00B2621E">
        <w:t xml:space="preserve">- </w:t>
      </w:r>
      <w:r w:rsidR="00973495">
        <w:t>режимов работы и п</w:t>
      </w:r>
      <w:r w:rsidR="00973495" w:rsidRPr="00C3526A">
        <w:t>орог</w:t>
      </w:r>
      <w:r w:rsidR="00973495">
        <w:t>ов</w:t>
      </w:r>
      <w:r w:rsidR="00973495" w:rsidRPr="00C3526A">
        <w:t xml:space="preserve"> </w:t>
      </w:r>
      <w:r w:rsidR="00973495" w:rsidRPr="00973495">
        <w:t>системы</w:t>
      </w:r>
      <w:r w:rsidR="00973495">
        <w:t xml:space="preserve"> </w:t>
      </w:r>
      <w:r w:rsidR="001E073A">
        <w:t xml:space="preserve">резервного </w:t>
      </w:r>
      <w:r w:rsidR="00973495" w:rsidRPr="00C3526A">
        <w:t xml:space="preserve">переключения </w:t>
      </w:r>
      <w:r w:rsidR="001E073A">
        <w:t xml:space="preserve">входного </w:t>
      </w:r>
      <w:r w:rsidR="001E073A" w:rsidRPr="00C3526A">
        <w:t xml:space="preserve">оптического </w:t>
      </w:r>
      <w:r w:rsidR="00973495" w:rsidRPr="00C3526A">
        <w:t>сигнала</w:t>
      </w:r>
      <w:r w:rsidR="00973495" w:rsidRPr="00973495">
        <w:t>;</w:t>
      </w:r>
    </w:p>
    <w:p w:rsidR="0030509C" w:rsidRPr="00511E09" w:rsidRDefault="0030509C" w:rsidP="000C0C2C">
      <w:pPr>
        <w:ind w:firstLine="567"/>
        <w:jc w:val="both"/>
      </w:pPr>
      <w:r w:rsidRPr="00511E09">
        <w:t xml:space="preserve">- </w:t>
      </w:r>
      <w:r w:rsidR="001E073A" w:rsidRPr="00511E09">
        <w:t>уровней мощности выходного с</w:t>
      </w:r>
      <w:r w:rsidR="00511E09" w:rsidRPr="00511E09">
        <w:t>игнала и затухания на встроенном аттенюаторе</w:t>
      </w:r>
      <w:r w:rsidRPr="00511E09">
        <w:t xml:space="preserve">, </w:t>
      </w:r>
    </w:p>
    <w:p w:rsidR="0030509C" w:rsidRDefault="0030509C" w:rsidP="000C0C2C">
      <w:pPr>
        <w:ind w:firstLine="567"/>
        <w:jc w:val="both"/>
      </w:pPr>
      <w:r w:rsidRPr="00B2621E">
        <w:t xml:space="preserve">- </w:t>
      </w:r>
      <w:r w:rsidR="001E073A">
        <w:t>настройка у</w:t>
      </w:r>
      <w:r w:rsidR="001E073A" w:rsidRPr="00A67CE6">
        <w:t>ровн</w:t>
      </w:r>
      <w:r w:rsidR="00511E09">
        <w:t>я</w:t>
      </w:r>
      <w:r w:rsidR="001E073A" w:rsidRPr="00A67CE6">
        <w:t xml:space="preserve"> эквалайзирования</w:t>
      </w:r>
      <w:r w:rsidRPr="00B2621E">
        <w:t xml:space="preserve">, </w:t>
      </w:r>
    </w:p>
    <w:p w:rsidR="00575730" w:rsidRPr="00575730" w:rsidRDefault="0030509C" w:rsidP="000C0C2C">
      <w:pPr>
        <w:ind w:firstLine="567"/>
        <w:jc w:val="both"/>
      </w:pPr>
      <w:r w:rsidRPr="00B2621E">
        <w:t xml:space="preserve">- </w:t>
      </w:r>
      <w:r w:rsidR="00575730" w:rsidRPr="00575730">
        <w:t xml:space="preserve">возможность установки/изменения сетевых настроек устройства, </w:t>
      </w:r>
    </w:p>
    <w:p w:rsidR="0030509C" w:rsidRPr="00575730" w:rsidRDefault="00575730" w:rsidP="000C0C2C">
      <w:pPr>
        <w:ind w:firstLine="567"/>
        <w:jc w:val="both"/>
      </w:pPr>
      <w:r w:rsidRPr="00575730">
        <w:t xml:space="preserve">- </w:t>
      </w:r>
      <w:r>
        <w:t xml:space="preserve">возможность </w:t>
      </w:r>
      <w:r w:rsidRPr="00575730">
        <w:t>выставления порогов срабатывания сигнализации различного уровня критичности;</w:t>
      </w:r>
    </w:p>
    <w:p w:rsidR="0030509C" w:rsidRPr="00511E09" w:rsidRDefault="0030509C" w:rsidP="000C0C2C">
      <w:pPr>
        <w:ind w:firstLine="567"/>
        <w:jc w:val="both"/>
      </w:pPr>
      <w:r w:rsidRPr="00511E09">
        <w:t>-</w:t>
      </w:r>
      <w:r w:rsidR="00511E09" w:rsidRPr="00511E09">
        <w:t xml:space="preserve"> контроля доступа пользователей, не менее 3 уровней доступа пользователей.</w:t>
      </w:r>
    </w:p>
    <w:p w:rsidR="000D51B3" w:rsidRPr="00B2621E" w:rsidRDefault="000D51B3" w:rsidP="000C0C2C">
      <w:pPr>
        <w:ind w:firstLine="567"/>
        <w:jc w:val="both"/>
      </w:pPr>
    </w:p>
    <w:p w:rsidR="0030509C" w:rsidRPr="00B2621E" w:rsidRDefault="0030509C" w:rsidP="000C0C2C">
      <w:pPr>
        <w:ind w:firstLine="567"/>
        <w:jc w:val="both"/>
      </w:pPr>
      <w:r w:rsidRPr="00B2621E">
        <w:t>б) возможность мониторинга/просмотра:</w:t>
      </w:r>
    </w:p>
    <w:p w:rsidR="0030509C" w:rsidRPr="00575730" w:rsidRDefault="00575730" w:rsidP="000C0C2C">
      <w:pPr>
        <w:ind w:firstLine="567"/>
        <w:jc w:val="both"/>
      </w:pPr>
      <w:r>
        <w:t xml:space="preserve">- фактического </w:t>
      </w:r>
      <w:r w:rsidRPr="00A67CE6">
        <w:t>уровн</w:t>
      </w:r>
      <w:r>
        <w:t>я</w:t>
      </w:r>
      <w:r w:rsidRPr="00A67CE6">
        <w:t xml:space="preserve"> мощности выходно</w:t>
      </w:r>
      <w:r>
        <w:t>го</w:t>
      </w:r>
      <w:r w:rsidRPr="00A67CE6">
        <w:t xml:space="preserve"> сигнала</w:t>
      </w:r>
      <w:r w:rsidR="000C1D94" w:rsidRPr="000C1D94">
        <w:t xml:space="preserve"> </w:t>
      </w:r>
      <w:r w:rsidR="000C1D94" w:rsidRPr="0072684F">
        <w:t>оптическ</w:t>
      </w:r>
      <w:r w:rsidR="000C1D94">
        <w:t>ого</w:t>
      </w:r>
      <w:r w:rsidR="000C1D94" w:rsidRPr="0072684F">
        <w:t xml:space="preserve"> приемника</w:t>
      </w:r>
      <w:r w:rsidRPr="00575730">
        <w:t>;</w:t>
      </w:r>
    </w:p>
    <w:p w:rsidR="0030509C" w:rsidRPr="00575730" w:rsidRDefault="0030509C" w:rsidP="000C0C2C">
      <w:pPr>
        <w:ind w:firstLine="567"/>
        <w:jc w:val="both"/>
      </w:pPr>
      <w:r w:rsidRPr="00B2621E">
        <w:t>- значения оптичес</w:t>
      </w:r>
      <w:r w:rsidR="00575730">
        <w:t>кой мощности на входных портах</w:t>
      </w:r>
      <w:r w:rsidR="00575730" w:rsidRPr="00575730">
        <w:t>;</w:t>
      </w:r>
    </w:p>
    <w:p w:rsidR="0030509C" w:rsidRPr="00D637EB" w:rsidRDefault="0030509C" w:rsidP="00125F52">
      <w:pPr>
        <w:ind w:firstLine="567"/>
      </w:pPr>
      <w:r w:rsidRPr="00B2621E">
        <w:t xml:space="preserve">- </w:t>
      </w:r>
      <w:r w:rsidR="00893F90">
        <w:t xml:space="preserve">текущего режима работы устройства </w:t>
      </w:r>
      <w:r w:rsidR="000C1D94">
        <w:t>по режиму стабилизации</w:t>
      </w:r>
      <w:r w:rsidR="004C66FF">
        <w:t>, по режиму резервного переключения входного сигнала</w:t>
      </w:r>
      <w:r w:rsidR="00575730" w:rsidRPr="00D637EB">
        <w:t>;</w:t>
      </w:r>
    </w:p>
    <w:p w:rsidR="0030509C" w:rsidRDefault="0030509C" w:rsidP="000C0C2C">
      <w:pPr>
        <w:ind w:firstLine="567"/>
        <w:jc w:val="both"/>
      </w:pPr>
      <w:r w:rsidRPr="00B2621E">
        <w:t xml:space="preserve">- внутренней температуры </w:t>
      </w:r>
      <w:r w:rsidR="00575730" w:rsidRPr="0072684F">
        <w:t>оптическ</w:t>
      </w:r>
      <w:r w:rsidR="00575730">
        <w:t>ого приемника</w:t>
      </w:r>
      <w:r w:rsidR="00575730" w:rsidRPr="00D637EB">
        <w:t>;</w:t>
      </w:r>
      <w:r w:rsidRPr="00B2621E">
        <w:t xml:space="preserve"> </w:t>
      </w:r>
    </w:p>
    <w:p w:rsidR="000C0C2C" w:rsidRDefault="0030509C" w:rsidP="000C0C2C">
      <w:pPr>
        <w:ind w:firstLine="567"/>
        <w:jc w:val="both"/>
      </w:pPr>
      <w:r w:rsidRPr="00B2621E">
        <w:t>- журнала событий;</w:t>
      </w:r>
    </w:p>
    <w:p w:rsidR="000C0C2C" w:rsidRDefault="000C0C2C" w:rsidP="000C0C2C">
      <w:pPr>
        <w:jc w:val="both"/>
      </w:pPr>
    </w:p>
    <w:p w:rsidR="0030509C" w:rsidRDefault="008C6230" w:rsidP="000C0C2C">
      <w:pPr>
        <w:numPr>
          <w:ilvl w:val="0"/>
          <w:numId w:val="7"/>
        </w:numPr>
        <w:ind w:left="426" w:hanging="426"/>
        <w:jc w:val="both"/>
      </w:pPr>
      <w:r>
        <w:t xml:space="preserve">Требования </w:t>
      </w:r>
      <w:r w:rsidR="0030509C" w:rsidRPr="00B2621E">
        <w:t xml:space="preserve">к технической документации </w:t>
      </w:r>
      <w:r w:rsidRPr="0072684F">
        <w:t>на оптические приемники</w:t>
      </w:r>
    </w:p>
    <w:p w:rsidR="0030509C" w:rsidRPr="00B2621E" w:rsidRDefault="0030509C" w:rsidP="008C6230">
      <w:pPr>
        <w:ind w:left="567" w:hanging="425"/>
      </w:pPr>
      <w:r w:rsidRPr="00B2621E">
        <w:t xml:space="preserve">4.1 Документация должна соответствовать версии поставляемого оборудования и предоставляться на электронных (CD-ROM) или печатных носителях на русском языке. </w:t>
      </w:r>
    </w:p>
    <w:p w:rsidR="0030509C" w:rsidRPr="00B2621E" w:rsidRDefault="0030509C" w:rsidP="008C6230">
      <w:pPr>
        <w:ind w:left="567" w:hanging="425"/>
      </w:pPr>
      <w:r w:rsidRPr="00B2621E">
        <w:t>4.2 В состав поставляемой с оборудованием технической документации должны быть включены следующие документы:</w:t>
      </w:r>
    </w:p>
    <w:p w:rsidR="0030509C" w:rsidRPr="00B2621E" w:rsidRDefault="008C6230" w:rsidP="008C6230">
      <w:pPr>
        <w:ind w:firstLine="567"/>
        <w:jc w:val="both"/>
      </w:pPr>
      <w:r>
        <w:t>-</w:t>
      </w:r>
      <w:r w:rsidR="0030509C" w:rsidRPr="00B2621E">
        <w:t xml:space="preserve"> Техническое описание на каждый вид оборудования;</w:t>
      </w:r>
    </w:p>
    <w:p w:rsidR="0030509C" w:rsidRPr="00B2621E" w:rsidRDefault="008C6230" w:rsidP="008C6230">
      <w:pPr>
        <w:ind w:firstLine="567"/>
      </w:pPr>
      <w:r>
        <w:t xml:space="preserve">- </w:t>
      </w:r>
      <w:r w:rsidR="0030509C" w:rsidRPr="00B2621E">
        <w:t>Руководство по эксплуатации</w:t>
      </w:r>
      <w:r>
        <w:t xml:space="preserve">, включающее в себя </w:t>
      </w:r>
      <w:r w:rsidR="0030509C" w:rsidRPr="00B2621E">
        <w:t>рекомендации по проведению регламентных работ на каждый вид оборудования;</w:t>
      </w:r>
    </w:p>
    <w:p w:rsidR="0030509C" w:rsidRPr="00B2621E" w:rsidRDefault="008C6230" w:rsidP="008C6230">
      <w:pPr>
        <w:ind w:firstLine="567"/>
        <w:jc w:val="both"/>
      </w:pPr>
      <w:r>
        <w:t>-</w:t>
      </w:r>
      <w:r w:rsidR="0030509C" w:rsidRPr="00B2621E">
        <w:t xml:space="preserve"> Инструкция по монтажу, настройке, администрированию и управлению на каждый вид оборудования</w:t>
      </w:r>
    </w:p>
    <w:p w:rsidR="0030509C" w:rsidRDefault="0030509C" w:rsidP="00D637EB">
      <w:pPr>
        <w:ind w:left="567" w:hanging="425"/>
      </w:pPr>
      <w:r w:rsidRPr="00B2621E">
        <w:t>4.3</w:t>
      </w:r>
      <w:r w:rsidR="00D637EB">
        <w:t xml:space="preserve"> </w:t>
      </w:r>
      <w:r w:rsidRPr="00B2621E">
        <w:t>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характеристикам.</w:t>
      </w:r>
    </w:p>
    <w:p w:rsidR="008C6230" w:rsidRDefault="008C6230" w:rsidP="008C6230">
      <w:pPr>
        <w:ind w:left="567" w:hanging="425"/>
        <w:jc w:val="both"/>
      </w:pPr>
    </w:p>
    <w:p w:rsidR="0030509C" w:rsidRPr="00B2621E" w:rsidRDefault="008C6230" w:rsidP="008C6230">
      <w:pPr>
        <w:numPr>
          <w:ilvl w:val="0"/>
          <w:numId w:val="7"/>
        </w:numPr>
        <w:ind w:left="426" w:hanging="426"/>
        <w:jc w:val="both"/>
      </w:pPr>
      <w:r>
        <w:t xml:space="preserve">Требования </w:t>
      </w:r>
      <w:r w:rsidR="0030509C" w:rsidRPr="00B2621E">
        <w:t>к обеспечению запасными частями к оборудованию</w:t>
      </w:r>
    </w:p>
    <w:p w:rsidR="0030509C" w:rsidRPr="00B2621E" w:rsidRDefault="0030509C" w:rsidP="008C6230">
      <w:pPr>
        <w:ind w:left="567" w:hanging="425"/>
        <w:jc w:val="both"/>
      </w:pPr>
      <w:r w:rsidRPr="00B2621E">
        <w:t>5.1 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30509C" w:rsidRPr="00B2621E" w:rsidRDefault="0030509C" w:rsidP="008C6230">
      <w:pPr>
        <w:ind w:left="567" w:hanging="425"/>
        <w:jc w:val="both"/>
      </w:pPr>
      <w:r w:rsidRPr="00B2621E">
        <w:t>5.2 Срок завершения продаж (End of Sale) приобретаемого оборудования должен быть не менее 3 лет с момента приобретения.</w:t>
      </w:r>
    </w:p>
    <w:p w:rsidR="00D8189E" w:rsidRPr="00D8189E" w:rsidRDefault="0030509C" w:rsidP="00511E09">
      <w:pPr>
        <w:ind w:left="567" w:hanging="425"/>
        <w:jc w:val="both"/>
      </w:pPr>
      <w:r w:rsidRPr="00B2621E">
        <w:t>5.3 Срок завершения производства и технической поддержки (End of Life) приобретенного оборудования должен быть не менее 5 лет</w:t>
      </w:r>
      <w:r w:rsidR="00511E09" w:rsidRPr="00511E09">
        <w:t xml:space="preserve"> </w:t>
      </w:r>
      <w:r w:rsidR="00511E09" w:rsidRPr="00B2621E">
        <w:t>с момента приобретения</w:t>
      </w:r>
      <w:r w:rsidRPr="00B2621E">
        <w:t>.</w:t>
      </w:r>
    </w:p>
    <w:sectPr w:rsidR="00D8189E" w:rsidRPr="00D8189E" w:rsidSect="00EC1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D5A"/>
    <w:multiLevelType w:val="hybridMultilevel"/>
    <w:tmpl w:val="A63CEE0C"/>
    <w:lvl w:ilvl="0" w:tplc="73B685B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07FA3000"/>
    <w:multiLevelType w:val="hybridMultilevel"/>
    <w:tmpl w:val="9F96A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2F016880"/>
    <w:multiLevelType w:val="multilevel"/>
    <w:tmpl w:val="A2ECBB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0277BE"/>
    <w:multiLevelType w:val="multilevel"/>
    <w:tmpl w:val="D7AA1A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4C7600DB"/>
    <w:multiLevelType w:val="hybridMultilevel"/>
    <w:tmpl w:val="4FEA37C2"/>
    <w:lvl w:ilvl="0" w:tplc="A9E4429A">
      <w:start w:val="1"/>
      <w:numFmt w:val="decimal"/>
      <w:lvlText w:val="4.2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6">
    <w:nsid w:val="7D9C1FBD"/>
    <w:multiLevelType w:val="multilevel"/>
    <w:tmpl w:val="90E40A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9"/>
  <w:characterSpacingControl w:val="doNotCompress"/>
  <w:compat/>
  <w:rsids>
    <w:rsidRoot w:val="009535E3"/>
    <w:rsid w:val="00026607"/>
    <w:rsid w:val="00043BAA"/>
    <w:rsid w:val="00045446"/>
    <w:rsid w:val="000C0C2C"/>
    <w:rsid w:val="000C1D94"/>
    <w:rsid w:val="000D51B3"/>
    <w:rsid w:val="00125F52"/>
    <w:rsid w:val="00191563"/>
    <w:rsid w:val="001959BC"/>
    <w:rsid w:val="001B048A"/>
    <w:rsid w:val="001E073A"/>
    <w:rsid w:val="002529F5"/>
    <w:rsid w:val="002D707F"/>
    <w:rsid w:val="0030509C"/>
    <w:rsid w:val="003A0F4A"/>
    <w:rsid w:val="003A7AF9"/>
    <w:rsid w:val="003C5561"/>
    <w:rsid w:val="003E11F0"/>
    <w:rsid w:val="003E53CD"/>
    <w:rsid w:val="004800CA"/>
    <w:rsid w:val="004A1F30"/>
    <w:rsid w:val="004C66FF"/>
    <w:rsid w:val="004C785B"/>
    <w:rsid w:val="004C7E57"/>
    <w:rsid w:val="00511E09"/>
    <w:rsid w:val="00514B1A"/>
    <w:rsid w:val="00571D7E"/>
    <w:rsid w:val="00575730"/>
    <w:rsid w:val="00602AF2"/>
    <w:rsid w:val="00691233"/>
    <w:rsid w:val="006B19DE"/>
    <w:rsid w:val="0072684F"/>
    <w:rsid w:val="00736C40"/>
    <w:rsid w:val="007A0C15"/>
    <w:rsid w:val="007C14F9"/>
    <w:rsid w:val="00803534"/>
    <w:rsid w:val="00893F90"/>
    <w:rsid w:val="008C6230"/>
    <w:rsid w:val="008E2E92"/>
    <w:rsid w:val="009535E3"/>
    <w:rsid w:val="00973495"/>
    <w:rsid w:val="00977A10"/>
    <w:rsid w:val="00A747C4"/>
    <w:rsid w:val="00AE5D6E"/>
    <w:rsid w:val="00C35677"/>
    <w:rsid w:val="00C50B56"/>
    <w:rsid w:val="00D13C75"/>
    <w:rsid w:val="00D637EB"/>
    <w:rsid w:val="00D8189E"/>
    <w:rsid w:val="00E61CDC"/>
    <w:rsid w:val="00EA2EB6"/>
    <w:rsid w:val="00EA6CCE"/>
    <w:rsid w:val="00EB1D00"/>
    <w:rsid w:val="00EC14EB"/>
    <w:rsid w:val="00EE7380"/>
    <w:rsid w:val="00EF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35E3"/>
    <w:rPr>
      <w:sz w:val="24"/>
      <w:szCs w:val="24"/>
    </w:rPr>
  </w:style>
  <w:style w:type="paragraph" w:styleId="1">
    <w:name w:val="heading 1"/>
    <w:basedOn w:val="a"/>
    <w:next w:val="a0"/>
    <w:qFormat/>
    <w:rsid w:val="009535E3"/>
    <w:pPr>
      <w:keepNext/>
      <w:keepLines/>
      <w:shd w:val="pct10" w:color="auto" w:fill="auto"/>
      <w:spacing w:after="220" w:line="280" w:lineRule="atLeast"/>
      <w:outlineLvl w:val="0"/>
    </w:pPr>
    <w:rPr>
      <w:rFonts w:ascii="Arial" w:hAnsi="Arial"/>
      <w:b/>
      <w:spacing w:val="-10"/>
      <w:kern w:val="28"/>
      <w:position w:val="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">
    <w:name w:val="Char Char"/>
    <w:basedOn w:val="a"/>
    <w:rsid w:val="009535E3"/>
    <w:pPr>
      <w:spacing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character" w:styleId="a4">
    <w:name w:val="Strong"/>
    <w:qFormat/>
    <w:rsid w:val="009535E3"/>
    <w:rPr>
      <w:b/>
      <w:bCs/>
    </w:rPr>
  </w:style>
  <w:style w:type="paragraph" w:customStyle="1" w:styleId="10">
    <w:name w:val="Нумерованный 1"/>
    <w:basedOn w:val="a"/>
    <w:rsid w:val="009535E3"/>
    <w:pPr>
      <w:widowControl w:val="0"/>
      <w:suppressAutoHyphens/>
      <w:spacing w:before="60" w:after="60"/>
      <w:jc w:val="both"/>
    </w:pPr>
    <w:rPr>
      <w:szCs w:val="20"/>
      <w:lang w:val="en-US" w:eastAsia="en-US"/>
    </w:rPr>
  </w:style>
  <w:style w:type="paragraph" w:styleId="a0">
    <w:name w:val="Body Text"/>
    <w:basedOn w:val="a"/>
    <w:rsid w:val="009535E3"/>
    <w:pPr>
      <w:spacing w:after="120"/>
    </w:pPr>
  </w:style>
  <w:style w:type="character" w:styleId="a5">
    <w:name w:val="Emphasis"/>
    <w:qFormat/>
    <w:rsid w:val="007268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5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0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0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ЗАО "Компания Транстелеком"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Ahmetshina</dc:creator>
  <cp:lastModifiedBy>e.farrahova</cp:lastModifiedBy>
  <cp:revision>4</cp:revision>
  <dcterms:created xsi:type="dcterms:W3CDTF">2013-04-09T04:30:00Z</dcterms:created>
  <dcterms:modified xsi:type="dcterms:W3CDTF">2013-04-26T09:04:00Z</dcterms:modified>
</cp:coreProperties>
</file>